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A2E2" w14:textId="58A1CA37" w:rsidR="00D17CBC" w:rsidRPr="00A33EF7" w:rsidRDefault="00D17CBC" w:rsidP="00563880">
      <w:pPr>
        <w:spacing w:after="0" w:line="240" w:lineRule="auto"/>
        <w:contextualSpacing/>
        <w:rPr>
          <w:rFonts w:ascii="Calibri" w:eastAsia="Calibri" w:hAnsi="Calibri" w:cs="Calibri"/>
          <w:lang w:eastAsia="en-GB"/>
        </w:rPr>
      </w:pPr>
      <w:r w:rsidRPr="00A33EF7">
        <w:rPr>
          <w:noProof/>
        </w:rPr>
        <w:drawing>
          <wp:anchor distT="0" distB="0" distL="114300" distR="114300" simplePos="0" relativeHeight="251658240" behindDoc="0" locked="0" layoutInCell="1" allowOverlap="1" wp14:anchorId="51D792B2" wp14:editId="6D270ACB">
            <wp:simplePos x="0" y="0"/>
            <wp:positionH relativeFrom="column">
              <wp:posOffset>4108450</wp:posOffset>
            </wp:positionH>
            <wp:positionV relativeFrom="paragraph">
              <wp:posOffset>-56515</wp:posOffset>
            </wp:positionV>
            <wp:extent cx="2462621" cy="733425"/>
            <wp:effectExtent l="0" t="0" r="0" b="0"/>
            <wp:wrapNone/>
            <wp:docPr id="105" name="Picture 105"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5" name="Picture 105"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2621" cy="733425"/>
                    </a:xfrm>
                    <a:prstGeom prst="rect">
                      <a:avLst/>
                    </a:prstGeom>
                  </pic:spPr>
                </pic:pic>
              </a:graphicData>
            </a:graphic>
            <wp14:sizeRelH relativeFrom="page">
              <wp14:pctWidth>0</wp14:pctWidth>
            </wp14:sizeRelH>
            <wp14:sizeRelV relativeFrom="page">
              <wp14:pctHeight>0</wp14:pctHeight>
            </wp14:sizeRelV>
          </wp:anchor>
        </w:drawing>
      </w:r>
    </w:p>
    <w:p w14:paraId="6CC079A9"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F084620" w14:textId="77777777" w:rsidR="00D17CBC" w:rsidRPr="00A33EF7" w:rsidRDefault="00D17CBC" w:rsidP="00563880">
      <w:pPr>
        <w:spacing w:after="0" w:line="240" w:lineRule="auto"/>
        <w:contextualSpacing/>
        <w:rPr>
          <w:rFonts w:ascii="Calibri" w:eastAsia="Calibri" w:hAnsi="Calibri" w:cs="Calibri"/>
          <w:lang w:eastAsia="en-GB"/>
        </w:rPr>
      </w:pPr>
      <w:bookmarkStart w:id="0" w:name="_Hlk124933989"/>
      <w:bookmarkEnd w:id="0"/>
      <w:r w:rsidRPr="00A33EF7">
        <w:rPr>
          <w:rFonts w:ascii="Gill Sans MT" w:eastAsia="Gill Sans MT" w:hAnsi="Gill Sans MT" w:cs="Gill Sans MT"/>
          <w:lang w:eastAsia="en-GB"/>
        </w:rPr>
        <w:t xml:space="preserve"> </w:t>
      </w:r>
    </w:p>
    <w:p w14:paraId="6B770BAB"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1079B5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BDFABD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3ECFBF9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2F56942"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BD3D04F" w14:textId="77777777" w:rsidR="00D17CBC" w:rsidRPr="00A33EF7" w:rsidRDefault="00D17CBC" w:rsidP="00563880">
      <w:pPr>
        <w:spacing w:after="0" w:line="240" w:lineRule="auto"/>
        <w:ind w:left="5820" w:right="-21"/>
        <w:contextualSpacing/>
        <w:rPr>
          <w:rFonts w:ascii="Calibri" w:eastAsia="Calibri" w:hAnsi="Calibri" w:cs="Calibri"/>
          <w:lang w:eastAsia="en-GB"/>
        </w:rPr>
      </w:pPr>
    </w:p>
    <w:p w14:paraId="67EB3D8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6A4C4FA" w14:textId="7076DB7A"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E02C62F" w14:textId="6F2F88A8"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r w:rsidRPr="00A33EF7">
        <w:rPr>
          <w:rFonts w:ascii="Gill Sans MT" w:eastAsia="Gill Sans MT" w:hAnsi="Gill Sans MT" w:cs="Gill Sans MT"/>
          <w:lang w:eastAsia="en-GB"/>
        </w:rPr>
        <w:tab/>
        <w:t xml:space="preserve"> </w:t>
      </w:r>
    </w:p>
    <w:p w14:paraId="5B79DE9A" w14:textId="0120892D" w:rsidR="00D17CBC" w:rsidRPr="003A2061" w:rsidRDefault="008958BB" w:rsidP="00563880">
      <w:pPr>
        <w:tabs>
          <w:tab w:val="center" w:pos="4497"/>
          <w:tab w:val="right" w:pos="10530"/>
        </w:tabs>
        <w:spacing w:after="0" w:line="240" w:lineRule="auto"/>
        <w:contextualSpacing/>
        <w:jc w:val="center"/>
        <w:rPr>
          <w:rFonts w:ascii="Calibri" w:eastAsia="Rockwell" w:hAnsi="Calibri" w:cs="Calibri"/>
          <w:b/>
          <w:color w:val="4B1F57"/>
          <w:sz w:val="52"/>
          <w:szCs w:val="28"/>
          <w:lang w:eastAsia="en-GB"/>
        </w:rPr>
      </w:pPr>
      <w:r>
        <w:rPr>
          <w:rFonts w:ascii="Calibri" w:eastAsia="Rockwell" w:hAnsi="Calibri" w:cs="Calibri"/>
          <w:b/>
          <w:color w:val="4B1F57"/>
          <w:sz w:val="52"/>
          <w:szCs w:val="28"/>
          <w:lang w:eastAsia="en-GB"/>
        </w:rPr>
        <w:t>Ipsley C of E Middle School</w:t>
      </w:r>
      <w:r w:rsidR="005A65D8" w:rsidRPr="003A2061">
        <w:rPr>
          <w:rFonts w:ascii="Calibri" w:eastAsia="Rockwell" w:hAnsi="Calibri" w:cs="Calibri"/>
          <w:b/>
          <w:color w:val="4B1F57"/>
          <w:sz w:val="52"/>
          <w:szCs w:val="28"/>
          <w:lang w:eastAsia="en-GB"/>
        </w:rPr>
        <w:t xml:space="preserve"> Allergy Policy</w:t>
      </w:r>
    </w:p>
    <w:p w14:paraId="7C67C70B"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FA4EC61"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76F78B32"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9159295"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tbl>
      <w:tblPr>
        <w:tblStyle w:val="TableGrid0"/>
        <w:tblW w:w="694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3876"/>
      </w:tblGrid>
      <w:tr w:rsidR="008958BB" w14:paraId="0052A6EA" w14:textId="77777777" w:rsidTr="001F508C">
        <w:trPr>
          <w:trHeight w:val="578"/>
          <w:jc w:val="right"/>
        </w:trPr>
        <w:tc>
          <w:tcPr>
            <w:tcW w:w="3823" w:type="dxa"/>
            <w:vAlign w:val="center"/>
          </w:tcPr>
          <w:p w14:paraId="233DD84B" w14:textId="25D91B88"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Recommended by:</w:t>
            </w:r>
          </w:p>
        </w:tc>
        <w:tc>
          <w:tcPr>
            <w:tcW w:w="3118" w:type="dxa"/>
            <w:vAlign w:val="center"/>
          </w:tcPr>
          <w:p w14:paraId="169F8233" w14:textId="054AFE5F" w:rsidR="008958BB" w:rsidRPr="003A2061" w:rsidRDefault="008958BB" w:rsidP="008958BB">
            <w:pPr>
              <w:tabs>
                <w:tab w:val="center" w:pos="4497"/>
                <w:tab w:val="right" w:pos="10530"/>
              </w:tabs>
              <w:contextualSpacing/>
              <w:rPr>
                <w:rFonts w:eastAsia="Rockwell" w:cstheme="minorHAnsi"/>
                <w:bCs/>
                <w:sz w:val="24"/>
                <w:szCs w:val="24"/>
                <w:highlight w:val="yellow"/>
                <w:lang w:eastAsia="en-GB"/>
              </w:rPr>
            </w:pPr>
            <w:r w:rsidRPr="001B7985">
              <w:rPr>
                <w:rFonts w:eastAsia="Rockwell" w:cstheme="minorHAnsi"/>
                <w:bCs/>
                <w:sz w:val="24"/>
                <w:szCs w:val="24"/>
                <w:lang w:eastAsia="en-GB"/>
              </w:rPr>
              <w:t>Principal</w:t>
            </w:r>
          </w:p>
        </w:tc>
      </w:tr>
      <w:tr w:rsidR="008958BB" w14:paraId="54D95494" w14:textId="77777777" w:rsidTr="001F508C">
        <w:trPr>
          <w:trHeight w:val="604"/>
          <w:jc w:val="right"/>
        </w:trPr>
        <w:tc>
          <w:tcPr>
            <w:tcW w:w="3823" w:type="dxa"/>
            <w:vAlign w:val="center"/>
          </w:tcPr>
          <w:p w14:paraId="7DD9FDF3" w14:textId="7AE59C31"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Recommendation Date</w:t>
            </w:r>
          </w:p>
        </w:tc>
        <w:tc>
          <w:tcPr>
            <w:tcW w:w="3118" w:type="dxa"/>
            <w:vAlign w:val="center"/>
          </w:tcPr>
          <w:p w14:paraId="2EF05428" w14:textId="5B08E226" w:rsidR="008958BB" w:rsidRPr="003A2061" w:rsidRDefault="008958BB" w:rsidP="008958BB">
            <w:pPr>
              <w:tabs>
                <w:tab w:val="center" w:pos="4497"/>
                <w:tab w:val="right" w:pos="10530"/>
              </w:tabs>
              <w:contextualSpacing/>
              <w:rPr>
                <w:rFonts w:eastAsia="Rockwell" w:cstheme="minorHAnsi"/>
                <w:bCs/>
                <w:sz w:val="24"/>
                <w:szCs w:val="24"/>
                <w:highlight w:val="yellow"/>
                <w:lang w:eastAsia="en-GB"/>
              </w:rPr>
            </w:pPr>
            <w:r>
              <w:rPr>
                <w:rFonts w:eastAsia="Gill Sans MT" w:cstheme="minorHAnsi"/>
                <w:sz w:val="24"/>
                <w:szCs w:val="24"/>
                <w:lang w:eastAsia="en-GB"/>
              </w:rPr>
              <w:t xml:space="preserve">Summer </w:t>
            </w:r>
            <w:r w:rsidRPr="001B7985">
              <w:rPr>
                <w:rFonts w:eastAsia="Gill Sans MT" w:cstheme="minorHAnsi"/>
                <w:sz w:val="24"/>
                <w:szCs w:val="24"/>
                <w:lang w:eastAsia="en-GB"/>
              </w:rPr>
              <w:t>26</w:t>
            </w:r>
          </w:p>
        </w:tc>
      </w:tr>
      <w:tr w:rsidR="008958BB" w14:paraId="0DE2AC5F" w14:textId="77777777" w:rsidTr="001F508C">
        <w:trPr>
          <w:trHeight w:val="578"/>
          <w:jc w:val="right"/>
        </w:trPr>
        <w:tc>
          <w:tcPr>
            <w:tcW w:w="3823" w:type="dxa"/>
            <w:vAlign w:val="center"/>
          </w:tcPr>
          <w:p w14:paraId="308E87A2" w14:textId="5A6584F2" w:rsidR="008958BB" w:rsidRPr="005979A3" w:rsidRDefault="008958BB" w:rsidP="008958BB">
            <w:pPr>
              <w:tabs>
                <w:tab w:val="center" w:pos="4497"/>
                <w:tab w:val="right" w:pos="10530"/>
              </w:tabs>
              <w:contextualSpacing/>
              <w:rPr>
                <w:rFonts w:eastAsia="Rockwell" w:cstheme="minorHAnsi"/>
                <w:b/>
                <w:sz w:val="24"/>
                <w:szCs w:val="24"/>
                <w:lang w:eastAsia="en-GB"/>
              </w:rPr>
            </w:pPr>
            <w:r>
              <w:rPr>
                <w:rFonts w:eastAsia="Rockwell" w:cstheme="minorHAnsi"/>
                <w:b/>
                <w:sz w:val="24"/>
                <w:szCs w:val="24"/>
                <w:lang w:eastAsia="en-GB"/>
              </w:rPr>
              <w:t>Approved</w:t>
            </w:r>
            <w:r w:rsidRPr="005979A3">
              <w:rPr>
                <w:rFonts w:eastAsia="Rockwell" w:cstheme="minorHAnsi"/>
                <w:b/>
                <w:sz w:val="24"/>
                <w:szCs w:val="24"/>
                <w:lang w:eastAsia="en-GB"/>
              </w:rPr>
              <w:t xml:space="preserve"> by:</w:t>
            </w:r>
          </w:p>
        </w:tc>
        <w:tc>
          <w:tcPr>
            <w:tcW w:w="3118" w:type="dxa"/>
            <w:vAlign w:val="center"/>
          </w:tcPr>
          <w:p w14:paraId="66F631D5" w14:textId="306094CD" w:rsidR="008958BB" w:rsidRPr="003A2061" w:rsidRDefault="008958BB" w:rsidP="008958BB">
            <w:pPr>
              <w:tabs>
                <w:tab w:val="center" w:pos="4497"/>
                <w:tab w:val="right" w:pos="10530"/>
              </w:tabs>
              <w:contextualSpacing/>
              <w:rPr>
                <w:rFonts w:eastAsia="Rockwell" w:cstheme="minorHAnsi"/>
                <w:bCs/>
                <w:sz w:val="24"/>
                <w:szCs w:val="24"/>
                <w:highlight w:val="yellow"/>
                <w:lang w:eastAsia="en-GB"/>
              </w:rPr>
            </w:pPr>
            <w:r w:rsidRPr="001B7985">
              <w:rPr>
                <w:rFonts w:eastAsia="Rockwell" w:cstheme="minorHAnsi"/>
                <w:bCs/>
                <w:sz w:val="24"/>
                <w:szCs w:val="24"/>
                <w:lang w:eastAsia="en-GB"/>
              </w:rPr>
              <w:t>LAGB</w:t>
            </w:r>
          </w:p>
        </w:tc>
      </w:tr>
      <w:tr w:rsidR="008958BB" w14:paraId="41072D76" w14:textId="77777777" w:rsidTr="001F508C">
        <w:trPr>
          <w:trHeight w:val="604"/>
          <w:jc w:val="right"/>
        </w:trPr>
        <w:tc>
          <w:tcPr>
            <w:tcW w:w="3823" w:type="dxa"/>
            <w:vAlign w:val="center"/>
          </w:tcPr>
          <w:p w14:paraId="4BFB72E1" w14:textId="251E9ED8"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Signed:</w:t>
            </w:r>
          </w:p>
        </w:tc>
        <w:tc>
          <w:tcPr>
            <w:tcW w:w="3118" w:type="dxa"/>
            <w:vAlign w:val="center"/>
          </w:tcPr>
          <w:p w14:paraId="08730EB0" w14:textId="6EABFC87" w:rsidR="008958BB" w:rsidRPr="001F508C" w:rsidRDefault="004148B6" w:rsidP="008958BB">
            <w:pPr>
              <w:tabs>
                <w:tab w:val="center" w:pos="4497"/>
                <w:tab w:val="right" w:pos="10530"/>
              </w:tabs>
              <w:contextualSpacing/>
              <w:rPr>
                <w:rFonts w:eastAsia="Rockwell" w:cstheme="minorHAnsi"/>
                <w:bCs/>
                <w:sz w:val="24"/>
                <w:szCs w:val="24"/>
                <w:highlight w:val="yellow"/>
                <w:lang w:eastAsia="en-GB"/>
              </w:rPr>
            </w:pPr>
            <w:r>
              <w:rPr>
                <w:noProof/>
              </w:rPr>
              <w:drawing>
                <wp:inline distT="0" distB="0" distL="0" distR="0" wp14:anchorId="5703A680" wp14:editId="42176639">
                  <wp:extent cx="2324100" cy="304800"/>
                  <wp:effectExtent l="0" t="0" r="0" b="0"/>
                  <wp:docPr id="2" name="Picture 1"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line on a whit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304800"/>
                          </a:xfrm>
                          <a:prstGeom prst="rect">
                            <a:avLst/>
                          </a:prstGeom>
                          <a:noFill/>
                          <a:ln>
                            <a:noFill/>
                          </a:ln>
                        </pic:spPr>
                      </pic:pic>
                    </a:graphicData>
                  </a:graphic>
                </wp:inline>
              </w:drawing>
            </w:r>
          </w:p>
        </w:tc>
      </w:tr>
      <w:tr w:rsidR="008958BB" w14:paraId="0022C5A0" w14:textId="77777777" w:rsidTr="001F508C">
        <w:trPr>
          <w:trHeight w:val="578"/>
          <w:jc w:val="right"/>
        </w:trPr>
        <w:tc>
          <w:tcPr>
            <w:tcW w:w="3823" w:type="dxa"/>
            <w:vAlign w:val="center"/>
          </w:tcPr>
          <w:p w14:paraId="4B67D232" w14:textId="4CEE8EC6"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Position on the board:</w:t>
            </w:r>
          </w:p>
        </w:tc>
        <w:tc>
          <w:tcPr>
            <w:tcW w:w="3118" w:type="dxa"/>
            <w:vAlign w:val="center"/>
          </w:tcPr>
          <w:p w14:paraId="68F7A932" w14:textId="4447062A" w:rsidR="008958BB" w:rsidRPr="001F508C" w:rsidRDefault="008958BB" w:rsidP="008958BB">
            <w:pPr>
              <w:tabs>
                <w:tab w:val="center" w:pos="4497"/>
                <w:tab w:val="right" w:pos="10530"/>
              </w:tabs>
              <w:contextualSpacing/>
              <w:rPr>
                <w:rFonts w:eastAsia="Rockwell" w:cstheme="minorHAnsi"/>
                <w:bCs/>
                <w:sz w:val="24"/>
                <w:szCs w:val="24"/>
                <w:highlight w:val="yellow"/>
                <w:lang w:eastAsia="en-GB"/>
              </w:rPr>
            </w:pPr>
            <w:r w:rsidRPr="001B7985">
              <w:rPr>
                <w:rFonts w:eastAsia="Rockwell" w:cstheme="minorHAnsi"/>
                <w:bCs/>
                <w:sz w:val="24"/>
                <w:szCs w:val="24"/>
                <w:lang w:eastAsia="en-GB"/>
              </w:rPr>
              <w:t>Chair of Governors</w:t>
            </w:r>
          </w:p>
        </w:tc>
      </w:tr>
      <w:tr w:rsidR="008958BB" w14:paraId="499ECA53" w14:textId="77777777" w:rsidTr="001F508C">
        <w:trPr>
          <w:trHeight w:val="604"/>
          <w:jc w:val="right"/>
        </w:trPr>
        <w:tc>
          <w:tcPr>
            <w:tcW w:w="3823" w:type="dxa"/>
            <w:vAlign w:val="center"/>
          </w:tcPr>
          <w:p w14:paraId="51043229" w14:textId="4FBA2079"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Ratification Date:</w:t>
            </w:r>
          </w:p>
        </w:tc>
        <w:tc>
          <w:tcPr>
            <w:tcW w:w="3118" w:type="dxa"/>
            <w:vAlign w:val="center"/>
          </w:tcPr>
          <w:p w14:paraId="29054117" w14:textId="75378753" w:rsidR="008958BB" w:rsidRPr="001F508C" w:rsidRDefault="008958BB" w:rsidP="008958BB">
            <w:pPr>
              <w:tabs>
                <w:tab w:val="center" w:pos="4497"/>
                <w:tab w:val="right" w:pos="10530"/>
              </w:tabs>
              <w:contextualSpacing/>
              <w:rPr>
                <w:rFonts w:eastAsia="Rockwell" w:cstheme="minorHAnsi"/>
                <w:bCs/>
                <w:sz w:val="24"/>
                <w:szCs w:val="24"/>
                <w:highlight w:val="yellow"/>
                <w:lang w:eastAsia="en-GB"/>
              </w:rPr>
            </w:pPr>
            <w:r w:rsidRPr="001B7985">
              <w:rPr>
                <w:rFonts w:eastAsia="Gill Sans MT" w:cstheme="minorHAnsi"/>
                <w:sz w:val="24"/>
                <w:szCs w:val="24"/>
                <w:lang w:eastAsia="en-GB"/>
              </w:rPr>
              <w:t>14</w:t>
            </w:r>
            <w:r w:rsidRPr="001B7985">
              <w:rPr>
                <w:rFonts w:eastAsia="Gill Sans MT" w:cstheme="minorHAnsi"/>
                <w:sz w:val="24"/>
                <w:szCs w:val="24"/>
                <w:vertAlign w:val="superscript"/>
                <w:lang w:eastAsia="en-GB"/>
              </w:rPr>
              <w:t>th</w:t>
            </w:r>
            <w:r w:rsidRPr="001B7985">
              <w:rPr>
                <w:rFonts w:eastAsia="Gill Sans MT" w:cstheme="minorHAnsi"/>
                <w:sz w:val="24"/>
                <w:szCs w:val="24"/>
                <w:lang w:eastAsia="en-GB"/>
              </w:rPr>
              <w:t xml:space="preserve"> July 2026</w:t>
            </w:r>
          </w:p>
        </w:tc>
      </w:tr>
      <w:tr w:rsidR="008958BB" w14:paraId="617ED67C" w14:textId="77777777" w:rsidTr="001F508C">
        <w:trPr>
          <w:trHeight w:val="578"/>
          <w:jc w:val="right"/>
        </w:trPr>
        <w:tc>
          <w:tcPr>
            <w:tcW w:w="3823" w:type="dxa"/>
            <w:vAlign w:val="center"/>
          </w:tcPr>
          <w:p w14:paraId="5EA14578" w14:textId="79A0EAC9"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Next Review:</w:t>
            </w:r>
          </w:p>
        </w:tc>
        <w:tc>
          <w:tcPr>
            <w:tcW w:w="3118" w:type="dxa"/>
            <w:vAlign w:val="center"/>
          </w:tcPr>
          <w:p w14:paraId="6BF2ED19" w14:textId="424B1B44" w:rsidR="008958BB" w:rsidRPr="001F508C" w:rsidRDefault="008958BB" w:rsidP="008958BB">
            <w:pPr>
              <w:tabs>
                <w:tab w:val="center" w:pos="4497"/>
                <w:tab w:val="right" w:pos="10530"/>
              </w:tabs>
              <w:contextualSpacing/>
              <w:rPr>
                <w:rFonts w:eastAsia="Rockwell" w:cstheme="minorHAnsi"/>
                <w:bCs/>
                <w:sz w:val="24"/>
                <w:szCs w:val="24"/>
                <w:highlight w:val="yellow"/>
                <w:lang w:eastAsia="en-GB"/>
              </w:rPr>
            </w:pPr>
            <w:r w:rsidRPr="00705BD6">
              <w:rPr>
                <w:rFonts w:eastAsia="Gill Sans MT" w:cstheme="minorHAnsi"/>
                <w:sz w:val="24"/>
                <w:szCs w:val="24"/>
                <w:lang w:eastAsia="en-GB"/>
              </w:rPr>
              <w:t>Summer 2027</w:t>
            </w:r>
          </w:p>
        </w:tc>
      </w:tr>
      <w:tr w:rsidR="008958BB" w14:paraId="0E4B3E13" w14:textId="77777777" w:rsidTr="001F508C">
        <w:trPr>
          <w:trHeight w:val="578"/>
          <w:jc w:val="right"/>
        </w:trPr>
        <w:tc>
          <w:tcPr>
            <w:tcW w:w="3823" w:type="dxa"/>
            <w:vAlign w:val="center"/>
          </w:tcPr>
          <w:p w14:paraId="25EA620D" w14:textId="010370C5" w:rsidR="008958BB" w:rsidRPr="005979A3" w:rsidRDefault="008958BB" w:rsidP="008958BB">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Policy Tier (Central/School):</w:t>
            </w:r>
          </w:p>
        </w:tc>
        <w:tc>
          <w:tcPr>
            <w:tcW w:w="3118" w:type="dxa"/>
            <w:vAlign w:val="center"/>
          </w:tcPr>
          <w:p w14:paraId="2BC060B8" w14:textId="22D3C175" w:rsidR="008958BB" w:rsidRPr="005979A3" w:rsidRDefault="008958BB" w:rsidP="008958BB">
            <w:pPr>
              <w:tabs>
                <w:tab w:val="center" w:pos="4497"/>
                <w:tab w:val="right" w:pos="10530"/>
              </w:tabs>
              <w:contextualSpacing/>
              <w:rPr>
                <w:rFonts w:eastAsia="Rockwell" w:cstheme="minorHAnsi"/>
                <w:bCs/>
                <w:sz w:val="24"/>
                <w:szCs w:val="24"/>
                <w:lang w:eastAsia="en-GB"/>
              </w:rPr>
            </w:pPr>
            <w:r w:rsidRPr="005979A3">
              <w:rPr>
                <w:rFonts w:eastAsia="Rockwell" w:cstheme="minorHAnsi"/>
                <w:bCs/>
                <w:sz w:val="24"/>
                <w:szCs w:val="24"/>
                <w:lang w:eastAsia="en-GB"/>
              </w:rPr>
              <w:t>School</w:t>
            </w:r>
          </w:p>
        </w:tc>
      </w:tr>
    </w:tbl>
    <w:p w14:paraId="7FD38610"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274DC2C7" w14:textId="6D36223C" w:rsidR="00525E8B" w:rsidRDefault="00525E8B" w:rsidP="00563880">
      <w:pPr>
        <w:spacing w:after="0" w:line="240" w:lineRule="auto"/>
        <w:contextualSpacing/>
      </w:pPr>
    </w:p>
    <w:p w14:paraId="21C4FC78" w14:textId="77777777" w:rsidR="00941C6A" w:rsidRDefault="00941C6A" w:rsidP="00563880">
      <w:pPr>
        <w:spacing w:after="0" w:line="240" w:lineRule="auto"/>
        <w:contextualSpacing/>
      </w:pPr>
    </w:p>
    <w:p w14:paraId="7A3823F2" w14:textId="77777777" w:rsidR="00941C6A" w:rsidRPr="001F508C" w:rsidRDefault="00941C6A" w:rsidP="00563880">
      <w:pPr>
        <w:spacing w:after="0" w:line="240" w:lineRule="auto"/>
        <w:contextualSpacing/>
      </w:pPr>
    </w:p>
    <w:p w14:paraId="52C56AF4" w14:textId="77777777" w:rsidR="00941C6A" w:rsidRDefault="00941C6A" w:rsidP="00563880">
      <w:pPr>
        <w:spacing w:after="0" w:line="240" w:lineRule="auto"/>
        <w:contextualSpacing/>
        <w:rPr>
          <w:rFonts w:cstheme="minorHAnsi"/>
          <w:b/>
          <w:sz w:val="32"/>
          <w:szCs w:val="32"/>
        </w:rPr>
      </w:pPr>
    </w:p>
    <w:p w14:paraId="373F594D" w14:textId="77777777" w:rsidR="004148B6" w:rsidRDefault="004148B6" w:rsidP="00563880">
      <w:pPr>
        <w:spacing w:after="0" w:line="240" w:lineRule="auto"/>
        <w:contextualSpacing/>
        <w:rPr>
          <w:rFonts w:cstheme="minorHAnsi"/>
          <w:b/>
          <w:sz w:val="32"/>
          <w:szCs w:val="32"/>
        </w:rPr>
      </w:pPr>
    </w:p>
    <w:p w14:paraId="1E84F13A" w14:textId="77777777" w:rsidR="004148B6" w:rsidRPr="00A33EF7" w:rsidRDefault="004148B6" w:rsidP="00563880">
      <w:pPr>
        <w:spacing w:after="0" w:line="240" w:lineRule="auto"/>
        <w:contextualSpacing/>
      </w:pPr>
    </w:p>
    <w:p w14:paraId="50CC3EBF" w14:textId="46901568" w:rsidR="00525E8B" w:rsidRPr="00A33EF7" w:rsidRDefault="00525E8B" w:rsidP="00563880">
      <w:pPr>
        <w:spacing w:after="0" w:line="240" w:lineRule="auto"/>
        <w:contextualSpacing/>
      </w:pPr>
    </w:p>
    <w:p w14:paraId="2091FF77" w14:textId="1C02330D" w:rsidR="00525E8B" w:rsidRPr="00A33EF7" w:rsidRDefault="00525E8B" w:rsidP="00563880">
      <w:pPr>
        <w:spacing w:after="0" w:line="240" w:lineRule="auto"/>
        <w:contextualSpacing/>
      </w:pPr>
    </w:p>
    <w:p w14:paraId="59C33201" w14:textId="306242A1" w:rsidR="00525E8B" w:rsidRPr="008E79CD" w:rsidRDefault="00525E8B" w:rsidP="00563880">
      <w:pPr>
        <w:spacing w:after="0" w:line="240" w:lineRule="auto"/>
        <w:contextualSpacing/>
      </w:pPr>
    </w:p>
    <w:p w14:paraId="44A2F467" w14:textId="3A86EC0F" w:rsidR="00525E8B" w:rsidRPr="008E79CD" w:rsidRDefault="00525E8B" w:rsidP="00563880">
      <w:pPr>
        <w:spacing w:after="0" w:line="240" w:lineRule="auto"/>
        <w:contextualSpacing/>
      </w:pPr>
    </w:p>
    <w:p w14:paraId="2B098687" w14:textId="77777777" w:rsidR="00731945" w:rsidRPr="008E79CD" w:rsidRDefault="00731945" w:rsidP="00563880">
      <w:pPr>
        <w:pStyle w:val="Default"/>
        <w:jc w:val="both"/>
        <w:rPr>
          <w:rFonts w:asciiTheme="minorHAnsi" w:hAnsiTheme="minorHAnsi" w:cstheme="minorHAnsi"/>
          <w:b/>
          <w:color w:val="FF0000"/>
          <w:sz w:val="22"/>
          <w:szCs w:val="22"/>
        </w:rPr>
      </w:pPr>
    </w:p>
    <w:sdt>
      <w:sdtPr>
        <w:rPr>
          <w:rFonts w:asciiTheme="minorHAnsi" w:eastAsiaTheme="minorEastAsia" w:hAnsiTheme="minorHAnsi" w:cstheme="minorBidi"/>
          <w:color w:val="auto"/>
          <w:sz w:val="22"/>
          <w:szCs w:val="22"/>
          <w:lang w:eastAsia="en-US"/>
        </w:rPr>
        <w:id w:val="-1799526472"/>
        <w:docPartObj>
          <w:docPartGallery w:val="Table of Contents"/>
          <w:docPartUnique/>
        </w:docPartObj>
      </w:sdtPr>
      <w:sdtEndPr>
        <w:rPr>
          <w:b/>
          <w:bCs/>
        </w:rPr>
      </w:sdtEndPr>
      <w:sdtContent>
        <w:p w14:paraId="4FA6BF3A" w14:textId="2B8FE55D" w:rsidR="008E79CD" w:rsidRPr="008E79CD" w:rsidRDefault="008E79CD" w:rsidP="00563880">
          <w:pPr>
            <w:pStyle w:val="TOCHeading"/>
            <w:spacing w:line="240" w:lineRule="auto"/>
          </w:pPr>
          <w:r w:rsidRPr="008E79CD">
            <w:t>Contents</w:t>
          </w:r>
        </w:p>
        <w:p w14:paraId="05C73511" w14:textId="4C4B8AB6" w:rsidR="003E3C99" w:rsidRDefault="008E79CD">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4342102" w:history="1">
            <w:r w:rsidR="003E3C99" w:rsidRPr="009D6761">
              <w:rPr>
                <w:rStyle w:val="Hyperlink"/>
                <w:bCs/>
                <w:noProof/>
                <w:lang w:val="en" w:eastAsia="en-GB"/>
              </w:rPr>
              <w:t>1.</w:t>
            </w:r>
            <w:r w:rsidR="003E3C99">
              <w:rPr>
                <w:rFonts w:eastAsiaTheme="minorEastAsia"/>
                <w:noProof/>
                <w:kern w:val="2"/>
                <w:sz w:val="24"/>
                <w:szCs w:val="24"/>
                <w:lang w:eastAsia="en-GB"/>
                <w14:ligatures w14:val="standardContextual"/>
              </w:rPr>
              <w:tab/>
            </w:r>
            <w:r w:rsidR="003E3C99" w:rsidRPr="009D6761">
              <w:rPr>
                <w:rStyle w:val="Hyperlink"/>
                <w:noProof/>
                <w:lang w:val="en" w:eastAsia="en-GB"/>
              </w:rPr>
              <w:t>Aims</w:t>
            </w:r>
            <w:r w:rsidR="003E3C99">
              <w:rPr>
                <w:noProof/>
                <w:webHidden/>
              </w:rPr>
              <w:tab/>
            </w:r>
            <w:r w:rsidR="003E3C99">
              <w:rPr>
                <w:noProof/>
                <w:webHidden/>
              </w:rPr>
              <w:fldChar w:fldCharType="begin"/>
            </w:r>
            <w:r w:rsidR="003E3C99">
              <w:rPr>
                <w:noProof/>
                <w:webHidden/>
              </w:rPr>
              <w:instrText xml:space="preserve"> PAGEREF _Toc234342102 \h </w:instrText>
            </w:r>
            <w:r w:rsidR="003E3C99">
              <w:rPr>
                <w:noProof/>
                <w:webHidden/>
              </w:rPr>
            </w:r>
            <w:r w:rsidR="003E3C99">
              <w:rPr>
                <w:noProof/>
                <w:webHidden/>
              </w:rPr>
              <w:fldChar w:fldCharType="separate"/>
            </w:r>
            <w:r w:rsidR="003E3C99">
              <w:rPr>
                <w:noProof/>
                <w:webHidden/>
              </w:rPr>
              <w:t>2</w:t>
            </w:r>
            <w:r w:rsidR="003E3C99">
              <w:rPr>
                <w:noProof/>
                <w:webHidden/>
              </w:rPr>
              <w:fldChar w:fldCharType="end"/>
            </w:r>
          </w:hyperlink>
        </w:p>
        <w:p w14:paraId="464B927C" w14:textId="0F25CA77" w:rsidR="003E3C99" w:rsidRDefault="003E3C99">
          <w:pPr>
            <w:pStyle w:val="TOC1"/>
            <w:rPr>
              <w:rFonts w:eastAsiaTheme="minorEastAsia"/>
              <w:noProof/>
              <w:kern w:val="2"/>
              <w:sz w:val="24"/>
              <w:szCs w:val="24"/>
              <w:lang w:eastAsia="en-GB"/>
              <w14:ligatures w14:val="standardContextual"/>
            </w:rPr>
          </w:pPr>
          <w:hyperlink w:anchor="_Toc234342103" w:history="1">
            <w:r w:rsidRPr="009D6761">
              <w:rPr>
                <w:rStyle w:val="Hyperlink"/>
                <w:bCs/>
                <w:noProof/>
                <w:lang w:val="en" w:eastAsia="en-GB"/>
              </w:rPr>
              <w:t>2.</w:t>
            </w:r>
            <w:r>
              <w:rPr>
                <w:rFonts w:eastAsiaTheme="minorEastAsia"/>
                <w:noProof/>
                <w:kern w:val="2"/>
                <w:sz w:val="24"/>
                <w:szCs w:val="24"/>
                <w:lang w:eastAsia="en-GB"/>
                <w14:ligatures w14:val="standardContextual"/>
              </w:rPr>
              <w:tab/>
            </w:r>
            <w:r w:rsidRPr="009D6761">
              <w:rPr>
                <w:rStyle w:val="Hyperlink"/>
                <w:noProof/>
                <w:lang w:val="en" w:eastAsia="en-GB"/>
              </w:rPr>
              <w:t>Legislative Framework</w:t>
            </w:r>
            <w:r>
              <w:rPr>
                <w:noProof/>
                <w:webHidden/>
              </w:rPr>
              <w:tab/>
            </w:r>
            <w:r>
              <w:rPr>
                <w:noProof/>
                <w:webHidden/>
              </w:rPr>
              <w:fldChar w:fldCharType="begin"/>
            </w:r>
            <w:r>
              <w:rPr>
                <w:noProof/>
                <w:webHidden/>
              </w:rPr>
              <w:instrText xml:space="preserve"> PAGEREF _Toc234342103 \h </w:instrText>
            </w:r>
            <w:r>
              <w:rPr>
                <w:noProof/>
                <w:webHidden/>
              </w:rPr>
            </w:r>
            <w:r>
              <w:rPr>
                <w:noProof/>
                <w:webHidden/>
              </w:rPr>
              <w:fldChar w:fldCharType="separate"/>
            </w:r>
            <w:r>
              <w:rPr>
                <w:noProof/>
                <w:webHidden/>
              </w:rPr>
              <w:t>2</w:t>
            </w:r>
            <w:r>
              <w:rPr>
                <w:noProof/>
                <w:webHidden/>
              </w:rPr>
              <w:fldChar w:fldCharType="end"/>
            </w:r>
          </w:hyperlink>
        </w:p>
        <w:p w14:paraId="5C3F798F" w14:textId="7E0655E1" w:rsidR="003E3C99" w:rsidRDefault="003E3C99">
          <w:pPr>
            <w:pStyle w:val="TOC1"/>
            <w:rPr>
              <w:rFonts w:eastAsiaTheme="minorEastAsia"/>
              <w:noProof/>
              <w:kern w:val="2"/>
              <w:sz w:val="24"/>
              <w:szCs w:val="24"/>
              <w:lang w:eastAsia="en-GB"/>
              <w14:ligatures w14:val="standardContextual"/>
            </w:rPr>
          </w:pPr>
          <w:hyperlink w:anchor="_Toc234342104" w:history="1">
            <w:r w:rsidRPr="009D6761">
              <w:rPr>
                <w:rStyle w:val="Hyperlink"/>
                <w:bCs/>
                <w:noProof/>
                <w:lang w:val="en" w:eastAsia="en-GB"/>
              </w:rPr>
              <w:t>3.</w:t>
            </w:r>
            <w:r>
              <w:rPr>
                <w:rFonts w:eastAsiaTheme="minorEastAsia"/>
                <w:noProof/>
                <w:kern w:val="2"/>
                <w:sz w:val="24"/>
                <w:szCs w:val="24"/>
                <w:lang w:eastAsia="en-GB"/>
                <w14:ligatures w14:val="standardContextual"/>
              </w:rPr>
              <w:tab/>
            </w:r>
            <w:r w:rsidRPr="009D6761">
              <w:rPr>
                <w:rStyle w:val="Hyperlink"/>
                <w:noProof/>
                <w:lang w:val="en" w:eastAsia="en-GB"/>
              </w:rPr>
              <w:t>Benedict’s Law</w:t>
            </w:r>
            <w:r>
              <w:rPr>
                <w:noProof/>
                <w:webHidden/>
              </w:rPr>
              <w:tab/>
            </w:r>
            <w:r>
              <w:rPr>
                <w:noProof/>
                <w:webHidden/>
              </w:rPr>
              <w:fldChar w:fldCharType="begin"/>
            </w:r>
            <w:r>
              <w:rPr>
                <w:noProof/>
                <w:webHidden/>
              </w:rPr>
              <w:instrText xml:space="preserve"> PAGEREF _Toc234342104 \h </w:instrText>
            </w:r>
            <w:r>
              <w:rPr>
                <w:noProof/>
                <w:webHidden/>
              </w:rPr>
            </w:r>
            <w:r>
              <w:rPr>
                <w:noProof/>
                <w:webHidden/>
              </w:rPr>
              <w:fldChar w:fldCharType="separate"/>
            </w:r>
            <w:r>
              <w:rPr>
                <w:noProof/>
                <w:webHidden/>
              </w:rPr>
              <w:t>2</w:t>
            </w:r>
            <w:r>
              <w:rPr>
                <w:noProof/>
                <w:webHidden/>
              </w:rPr>
              <w:fldChar w:fldCharType="end"/>
            </w:r>
          </w:hyperlink>
        </w:p>
        <w:p w14:paraId="0A274CFA" w14:textId="7538456E" w:rsidR="003E3C99" w:rsidRDefault="003E3C99">
          <w:pPr>
            <w:pStyle w:val="TOC1"/>
            <w:rPr>
              <w:rFonts w:eastAsiaTheme="minorEastAsia"/>
              <w:noProof/>
              <w:kern w:val="2"/>
              <w:sz w:val="24"/>
              <w:szCs w:val="24"/>
              <w:lang w:eastAsia="en-GB"/>
              <w14:ligatures w14:val="standardContextual"/>
            </w:rPr>
          </w:pPr>
          <w:hyperlink w:anchor="_Toc234342105" w:history="1">
            <w:r w:rsidRPr="009D6761">
              <w:rPr>
                <w:rStyle w:val="Hyperlink"/>
                <w:bCs/>
                <w:noProof/>
                <w:lang w:val="en" w:eastAsia="en-GB"/>
              </w:rPr>
              <w:t>4.</w:t>
            </w:r>
            <w:r>
              <w:rPr>
                <w:rFonts w:eastAsiaTheme="minorEastAsia"/>
                <w:noProof/>
                <w:kern w:val="2"/>
                <w:sz w:val="24"/>
                <w:szCs w:val="24"/>
                <w:lang w:eastAsia="en-GB"/>
                <w14:ligatures w14:val="standardContextual"/>
              </w:rPr>
              <w:tab/>
            </w:r>
            <w:r w:rsidRPr="009D6761">
              <w:rPr>
                <w:rStyle w:val="Hyperlink"/>
                <w:noProof/>
                <w:lang w:val="en" w:eastAsia="en-GB"/>
              </w:rPr>
              <w:t>Natasha’s Law</w:t>
            </w:r>
            <w:r>
              <w:rPr>
                <w:noProof/>
                <w:webHidden/>
              </w:rPr>
              <w:tab/>
            </w:r>
            <w:r>
              <w:rPr>
                <w:noProof/>
                <w:webHidden/>
              </w:rPr>
              <w:fldChar w:fldCharType="begin"/>
            </w:r>
            <w:r>
              <w:rPr>
                <w:noProof/>
                <w:webHidden/>
              </w:rPr>
              <w:instrText xml:space="preserve"> PAGEREF _Toc234342105 \h </w:instrText>
            </w:r>
            <w:r>
              <w:rPr>
                <w:noProof/>
                <w:webHidden/>
              </w:rPr>
            </w:r>
            <w:r>
              <w:rPr>
                <w:noProof/>
                <w:webHidden/>
              </w:rPr>
              <w:fldChar w:fldCharType="separate"/>
            </w:r>
            <w:r>
              <w:rPr>
                <w:noProof/>
                <w:webHidden/>
              </w:rPr>
              <w:t>3</w:t>
            </w:r>
            <w:r>
              <w:rPr>
                <w:noProof/>
                <w:webHidden/>
              </w:rPr>
              <w:fldChar w:fldCharType="end"/>
            </w:r>
          </w:hyperlink>
        </w:p>
        <w:p w14:paraId="20C0C71F" w14:textId="62D20747" w:rsidR="003E3C99" w:rsidRDefault="003E3C99">
          <w:pPr>
            <w:pStyle w:val="TOC1"/>
            <w:rPr>
              <w:rFonts w:eastAsiaTheme="minorEastAsia"/>
              <w:noProof/>
              <w:kern w:val="2"/>
              <w:sz w:val="24"/>
              <w:szCs w:val="24"/>
              <w:lang w:eastAsia="en-GB"/>
              <w14:ligatures w14:val="standardContextual"/>
            </w:rPr>
          </w:pPr>
          <w:hyperlink w:anchor="_Toc234342106" w:history="1">
            <w:r w:rsidRPr="009D6761">
              <w:rPr>
                <w:rStyle w:val="Hyperlink"/>
                <w:bCs/>
                <w:noProof/>
                <w:lang w:val="en" w:eastAsia="en-GB"/>
              </w:rPr>
              <w:t>5.</w:t>
            </w:r>
            <w:r>
              <w:rPr>
                <w:rFonts w:eastAsiaTheme="minorEastAsia"/>
                <w:noProof/>
                <w:kern w:val="2"/>
                <w:sz w:val="24"/>
                <w:szCs w:val="24"/>
                <w:lang w:eastAsia="en-GB"/>
                <w14:ligatures w14:val="standardContextual"/>
              </w:rPr>
              <w:tab/>
            </w:r>
            <w:r w:rsidRPr="009D6761">
              <w:rPr>
                <w:rStyle w:val="Hyperlink"/>
                <w:noProof/>
                <w:lang w:val="en" w:eastAsia="en-GB"/>
              </w:rPr>
              <w:t>Role of the Local Academy Governing Board</w:t>
            </w:r>
            <w:r>
              <w:rPr>
                <w:noProof/>
                <w:webHidden/>
              </w:rPr>
              <w:tab/>
            </w:r>
            <w:r>
              <w:rPr>
                <w:noProof/>
                <w:webHidden/>
              </w:rPr>
              <w:fldChar w:fldCharType="begin"/>
            </w:r>
            <w:r>
              <w:rPr>
                <w:noProof/>
                <w:webHidden/>
              </w:rPr>
              <w:instrText xml:space="preserve"> PAGEREF _Toc234342106 \h </w:instrText>
            </w:r>
            <w:r>
              <w:rPr>
                <w:noProof/>
                <w:webHidden/>
              </w:rPr>
            </w:r>
            <w:r>
              <w:rPr>
                <w:noProof/>
                <w:webHidden/>
              </w:rPr>
              <w:fldChar w:fldCharType="separate"/>
            </w:r>
            <w:r>
              <w:rPr>
                <w:noProof/>
                <w:webHidden/>
              </w:rPr>
              <w:t>4</w:t>
            </w:r>
            <w:r>
              <w:rPr>
                <w:noProof/>
                <w:webHidden/>
              </w:rPr>
              <w:fldChar w:fldCharType="end"/>
            </w:r>
          </w:hyperlink>
        </w:p>
        <w:p w14:paraId="1EA3C1DC" w14:textId="51F9F63C" w:rsidR="003E3C99" w:rsidRDefault="003E3C99">
          <w:pPr>
            <w:pStyle w:val="TOC1"/>
            <w:rPr>
              <w:rFonts w:eastAsiaTheme="minorEastAsia"/>
              <w:noProof/>
              <w:kern w:val="2"/>
              <w:sz w:val="24"/>
              <w:szCs w:val="24"/>
              <w:lang w:eastAsia="en-GB"/>
              <w14:ligatures w14:val="standardContextual"/>
            </w:rPr>
          </w:pPr>
          <w:hyperlink w:anchor="_Toc234342107" w:history="1">
            <w:r w:rsidRPr="009D6761">
              <w:rPr>
                <w:rStyle w:val="Hyperlink"/>
                <w:bCs/>
                <w:noProof/>
                <w:lang w:val="en" w:eastAsia="en-GB"/>
              </w:rPr>
              <w:t>6.</w:t>
            </w:r>
            <w:r>
              <w:rPr>
                <w:rFonts w:eastAsiaTheme="minorEastAsia"/>
                <w:noProof/>
                <w:kern w:val="2"/>
                <w:sz w:val="24"/>
                <w:szCs w:val="24"/>
                <w:lang w:eastAsia="en-GB"/>
                <w14:ligatures w14:val="standardContextual"/>
              </w:rPr>
              <w:tab/>
            </w:r>
            <w:r w:rsidRPr="009D6761">
              <w:rPr>
                <w:rStyle w:val="Hyperlink"/>
                <w:noProof/>
                <w:lang w:val="en" w:eastAsia="en-GB"/>
              </w:rPr>
              <w:t>Allergy Management Procedures</w:t>
            </w:r>
            <w:r>
              <w:rPr>
                <w:noProof/>
                <w:webHidden/>
              </w:rPr>
              <w:tab/>
            </w:r>
            <w:r>
              <w:rPr>
                <w:noProof/>
                <w:webHidden/>
              </w:rPr>
              <w:fldChar w:fldCharType="begin"/>
            </w:r>
            <w:r>
              <w:rPr>
                <w:noProof/>
                <w:webHidden/>
              </w:rPr>
              <w:instrText xml:space="preserve"> PAGEREF _Toc234342107 \h </w:instrText>
            </w:r>
            <w:r>
              <w:rPr>
                <w:noProof/>
                <w:webHidden/>
              </w:rPr>
            </w:r>
            <w:r>
              <w:rPr>
                <w:noProof/>
                <w:webHidden/>
              </w:rPr>
              <w:fldChar w:fldCharType="separate"/>
            </w:r>
            <w:r>
              <w:rPr>
                <w:noProof/>
                <w:webHidden/>
              </w:rPr>
              <w:t>4</w:t>
            </w:r>
            <w:r>
              <w:rPr>
                <w:noProof/>
                <w:webHidden/>
              </w:rPr>
              <w:fldChar w:fldCharType="end"/>
            </w:r>
          </w:hyperlink>
        </w:p>
        <w:p w14:paraId="0B50E759" w14:textId="21126912" w:rsidR="003E3C99" w:rsidRDefault="003E3C99">
          <w:pPr>
            <w:pStyle w:val="TOC1"/>
            <w:rPr>
              <w:rFonts w:eastAsiaTheme="minorEastAsia"/>
              <w:noProof/>
              <w:kern w:val="2"/>
              <w:sz w:val="24"/>
              <w:szCs w:val="24"/>
              <w:lang w:eastAsia="en-GB"/>
              <w14:ligatures w14:val="standardContextual"/>
            </w:rPr>
          </w:pPr>
          <w:hyperlink w:anchor="_Toc234342108" w:history="1">
            <w:r w:rsidRPr="009D6761">
              <w:rPr>
                <w:rStyle w:val="Hyperlink"/>
                <w:bCs/>
                <w:noProof/>
                <w:lang w:val="en" w:eastAsia="en-GB"/>
              </w:rPr>
              <w:t>7.</w:t>
            </w:r>
            <w:r>
              <w:rPr>
                <w:rFonts w:eastAsiaTheme="minorEastAsia"/>
                <w:noProof/>
                <w:kern w:val="2"/>
                <w:sz w:val="24"/>
                <w:szCs w:val="24"/>
                <w:lang w:eastAsia="en-GB"/>
                <w14:ligatures w14:val="standardContextual"/>
              </w:rPr>
              <w:tab/>
            </w:r>
            <w:r w:rsidRPr="009D6761">
              <w:rPr>
                <w:rStyle w:val="Hyperlink"/>
                <w:noProof/>
                <w:lang w:val="en" w:eastAsia="en-GB"/>
              </w:rPr>
              <w:t>Individual Healthcare Plans (IHPs)</w:t>
            </w:r>
            <w:r>
              <w:rPr>
                <w:noProof/>
                <w:webHidden/>
              </w:rPr>
              <w:tab/>
            </w:r>
            <w:r>
              <w:rPr>
                <w:noProof/>
                <w:webHidden/>
              </w:rPr>
              <w:fldChar w:fldCharType="begin"/>
            </w:r>
            <w:r>
              <w:rPr>
                <w:noProof/>
                <w:webHidden/>
              </w:rPr>
              <w:instrText xml:space="preserve"> PAGEREF _Toc234342108 \h </w:instrText>
            </w:r>
            <w:r>
              <w:rPr>
                <w:noProof/>
                <w:webHidden/>
              </w:rPr>
            </w:r>
            <w:r>
              <w:rPr>
                <w:noProof/>
                <w:webHidden/>
              </w:rPr>
              <w:fldChar w:fldCharType="separate"/>
            </w:r>
            <w:r>
              <w:rPr>
                <w:noProof/>
                <w:webHidden/>
              </w:rPr>
              <w:t>5</w:t>
            </w:r>
            <w:r>
              <w:rPr>
                <w:noProof/>
                <w:webHidden/>
              </w:rPr>
              <w:fldChar w:fldCharType="end"/>
            </w:r>
          </w:hyperlink>
        </w:p>
        <w:p w14:paraId="39C7ED51" w14:textId="224F4143" w:rsidR="003E3C99" w:rsidRDefault="003E3C99">
          <w:pPr>
            <w:pStyle w:val="TOC1"/>
            <w:rPr>
              <w:rFonts w:eastAsiaTheme="minorEastAsia"/>
              <w:noProof/>
              <w:kern w:val="2"/>
              <w:sz w:val="24"/>
              <w:szCs w:val="24"/>
              <w:lang w:eastAsia="en-GB"/>
              <w14:ligatures w14:val="standardContextual"/>
            </w:rPr>
          </w:pPr>
          <w:hyperlink w:anchor="_Toc234342109" w:history="1">
            <w:r w:rsidRPr="009D6761">
              <w:rPr>
                <w:rStyle w:val="Hyperlink"/>
                <w:bCs/>
                <w:noProof/>
                <w:lang w:val="en" w:eastAsia="en-GB"/>
              </w:rPr>
              <w:t>8.</w:t>
            </w:r>
            <w:r>
              <w:rPr>
                <w:rFonts w:eastAsiaTheme="minorEastAsia"/>
                <w:noProof/>
                <w:kern w:val="2"/>
                <w:sz w:val="24"/>
                <w:szCs w:val="24"/>
                <w:lang w:eastAsia="en-GB"/>
                <w14:ligatures w14:val="standardContextual"/>
              </w:rPr>
              <w:tab/>
            </w:r>
            <w:r w:rsidRPr="009D6761">
              <w:rPr>
                <w:rStyle w:val="Hyperlink"/>
                <w:noProof/>
                <w:lang w:val="en" w:eastAsia="en-GB"/>
              </w:rPr>
              <w:t>Emergency Response Procedures</w:t>
            </w:r>
            <w:r>
              <w:rPr>
                <w:noProof/>
                <w:webHidden/>
              </w:rPr>
              <w:tab/>
            </w:r>
            <w:r>
              <w:rPr>
                <w:noProof/>
                <w:webHidden/>
              </w:rPr>
              <w:fldChar w:fldCharType="begin"/>
            </w:r>
            <w:r>
              <w:rPr>
                <w:noProof/>
                <w:webHidden/>
              </w:rPr>
              <w:instrText xml:space="preserve"> PAGEREF _Toc234342109 \h </w:instrText>
            </w:r>
            <w:r>
              <w:rPr>
                <w:noProof/>
                <w:webHidden/>
              </w:rPr>
            </w:r>
            <w:r>
              <w:rPr>
                <w:noProof/>
                <w:webHidden/>
              </w:rPr>
              <w:fldChar w:fldCharType="separate"/>
            </w:r>
            <w:r>
              <w:rPr>
                <w:noProof/>
                <w:webHidden/>
              </w:rPr>
              <w:t>5</w:t>
            </w:r>
            <w:r>
              <w:rPr>
                <w:noProof/>
                <w:webHidden/>
              </w:rPr>
              <w:fldChar w:fldCharType="end"/>
            </w:r>
          </w:hyperlink>
        </w:p>
        <w:p w14:paraId="45E807CE" w14:textId="44F312C1" w:rsidR="003E3C99" w:rsidRDefault="003E3C99">
          <w:pPr>
            <w:pStyle w:val="TOC1"/>
            <w:rPr>
              <w:rFonts w:eastAsiaTheme="minorEastAsia"/>
              <w:noProof/>
              <w:kern w:val="2"/>
              <w:sz w:val="24"/>
              <w:szCs w:val="24"/>
              <w:lang w:eastAsia="en-GB"/>
              <w14:ligatures w14:val="standardContextual"/>
            </w:rPr>
          </w:pPr>
          <w:hyperlink w:anchor="_Toc234342110" w:history="1">
            <w:r w:rsidRPr="009D6761">
              <w:rPr>
                <w:rStyle w:val="Hyperlink"/>
                <w:bCs/>
                <w:noProof/>
                <w:lang w:val="en" w:eastAsia="en-GB"/>
              </w:rPr>
              <w:t>9.</w:t>
            </w:r>
            <w:r>
              <w:rPr>
                <w:rFonts w:eastAsiaTheme="minorEastAsia"/>
                <w:noProof/>
                <w:kern w:val="2"/>
                <w:sz w:val="24"/>
                <w:szCs w:val="24"/>
                <w:lang w:eastAsia="en-GB"/>
                <w14:ligatures w14:val="standardContextual"/>
              </w:rPr>
              <w:tab/>
            </w:r>
            <w:r w:rsidRPr="009D6761">
              <w:rPr>
                <w:rStyle w:val="Hyperlink"/>
                <w:noProof/>
                <w:lang w:val="en" w:eastAsia="en-GB"/>
              </w:rPr>
              <w:t>Spare Adrenaline Auto-Injectors (AAIs)</w:t>
            </w:r>
            <w:r>
              <w:rPr>
                <w:noProof/>
                <w:webHidden/>
              </w:rPr>
              <w:tab/>
            </w:r>
            <w:r>
              <w:rPr>
                <w:noProof/>
                <w:webHidden/>
              </w:rPr>
              <w:fldChar w:fldCharType="begin"/>
            </w:r>
            <w:r>
              <w:rPr>
                <w:noProof/>
                <w:webHidden/>
              </w:rPr>
              <w:instrText xml:space="preserve"> PAGEREF _Toc234342110 \h </w:instrText>
            </w:r>
            <w:r>
              <w:rPr>
                <w:noProof/>
                <w:webHidden/>
              </w:rPr>
            </w:r>
            <w:r>
              <w:rPr>
                <w:noProof/>
                <w:webHidden/>
              </w:rPr>
              <w:fldChar w:fldCharType="separate"/>
            </w:r>
            <w:r>
              <w:rPr>
                <w:noProof/>
                <w:webHidden/>
              </w:rPr>
              <w:t>5</w:t>
            </w:r>
            <w:r>
              <w:rPr>
                <w:noProof/>
                <w:webHidden/>
              </w:rPr>
              <w:fldChar w:fldCharType="end"/>
            </w:r>
          </w:hyperlink>
        </w:p>
        <w:p w14:paraId="71803955" w14:textId="2F972E25" w:rsidR="003E3C99" w:rsidRDefault="003E3C99">
          <w:pPr>
            <w:pStyle w:val="TOC1"/>
            <w:rPr>
              <w:rFonts w:eastAsiaTheme="minorEastAsia"/>
              <w:noProof/>
              <w:kern w:val="2"/>
              <w:sz w:val="24"/>
              <w:szCs w:val="24"/>
              <w:lang w:eastAsia="en-GB"/>
              <w14:ligatures w14:val="standardContextual"/>
            </w:rPr>
          </w:pPr>
          <w:hyperlink w:anchor="_Toc234342111" w:history="1">
            <w:r w:rsidRPr="009D6761">
              <w:rPr>
                <w:rStyle w:val="Hyperlink"/>
                <w:bCs/>
                <w:noProof/>
                <w:lang w:val="en" w:eastAsia="en-GB"/>
              </w:rPr>
              <w:t>10.</w:t>
            </w:r>
            <w:r>
              <w:rPr>
                <w:rFonts w:eastAsiaTheme="minorEastAsia"/>
                <w:noProof/>
                <w:kern w:val="2"/>
                <w:sz w:val="24"/>
                <w:szCs w:val="24"/>
                <w:lang w:eastAsia="en-GB"/>
                <w14:ligatures w14:val="standardContextual"/>
              </w:rPr>
              <w:tab/>
            </w:r>
            <w:r w:rsidRPr="009D6761">
              <w:rPr>
                <w:rStyle w:val="Hyperlink"/>
                <w:noProof/>
                <w:lang w:val="en" w:eastAsia="en-GB"/>
              </w:rPr>
              <w:t>Staff Training Requirements</w:t>
            </w:r>
            <w:r>
              <w:rPr>
                <w:noProof/>
                <w:webHidden/>
              </w:rPr>
              <w:tab/>
            </w:r>
            <w:r>
              <w:rPr>
                <w:noProof/>
                <w:webHidden/>
              </w:rPr>
              <w:fldChar w:fldCharType="begin"/>
            </w:r>
            <w:r>
              <w:rPr>
                <w:noProof/>
                <w:webHidden/>
              </w:rPr>
              <w:instrText xml:space="preserve"> PAGEREF _Toc234342111 \h </w:instrText>
            </w:r>
            <w:r>
              <w:rPr>
                <w:noProof/>
                <w:webHidden/>
              </w:rPr>
            </w:r>
            <w:r>
              <w:rPr>
                <w:noProof/>
                <w:webHidden/>
              </w:rPr>
              <w:fldChar w:fldCharType="separate"/>
            </w:r>
            <w:r>
              <w:rPr>
                <w:noProof/>
                <w:webHidden/>
              </w:rPr>
              <w:t>5</w:t>
            </w:r>
            <w:r>
              <w:rPr>
                <w:noProof/>
                <w:webHidden/>
              </w:rPr>
              <w:fldChar w:fldCharType="end"/>
            </w:r>
          </w:hyperlink>
        </w:p>
        <w:p w14:paraId="5F24675D" w14:textId="7634446E" w:rsidR="003E3C99" w:rsidRDefault="003E3C99">
          <w:pPr>
            <w:pStyle w:val="TOC1"/>
            <w:rPr>
              <w:rFonts w:eastAsiaTheme="minorEastAsia"/>
              <w:noProof/>
              <w:kern w:val="2"/>
              <w:sz w:val="24"/>
              <w:szCs w:val="24"/>
              <w:lang w:eastAsia="en-GB"/>
              <w14:ligatures w14:val="standardContextual"/>
            </w:rPr>
          </w:pPr>
          <w:hyperlink w:anchor="_Toc234342112" w:history="1">
            <w:r w:rsidRPr="009D6761">
              <w:rPr>
                <w:rStyle w:val="Hyperlink"/>
                <w:bCs/>
                <w:noProof/>
                <w:lang w:val="en" w:eastAsia="en-GB"/>
              </w:rPr>
              <w:t>11.</w:t>
            </w:r>
            <w:r>
              <w:rPr>
                <w:rFonts w:eastAsiaTheme="minorEastAsia"/>
                <w:noProof/>
                <w:kern w:val="2"/>
                <w:sz w:val="24"/>
                <w:szCs w:val="24"/>
                <w:lang w:eastAsia="en-GB"/>
                <w14:ligatures w14:val="standardContextual"/>
              </w:rPr>
              <w:tab/>
            </w:r>
            <w:r w:rsidRPr="009D6761">
              <w:rPr>
                <w:rStyle w:val="Hyperlink"/>
                <w:noProof/>
                <w:lang w:val="en" w:eastAsia="en-GB"/>
              </w:rPr>
              <w:t>Catering and Food Safety Requirements</w:t>
            </w:r>
            <w:r>
              <w:rPr>
                <w:noProof/>
                <w:webHidden/>
              </w:rPr>
              <w:tab/>
            </w:r>
            <w:r>
              <w:rPr>
                <w:noProof/>
                <w:webHidden/>
              </w:rPr>
              <w:fldChar w:fldCharType="begin"/>
            </w:r>
            <w:r>
              <w:rPr>
                <w:noProof/>
                <w:webHidden/>
              </w:rPr>
              <w:instrText xml:space="preserve"> PAGEREF _Toc234342112 \h </w:instrText>
            </w:r>
            <w:r>
              <w:rPr>
                <w:noProof/>
                <w:webHidden/>
              </w:rPr>
            </w:r>
            <w:r>
              <w:rPr>
                <w:noProof/>
                <w:webHidden/>
              </w:rPr>
              <w:fldChar w:fldCharType="separate"/>
            </w:r>
            <w:r>
              <w:rPr>
                <w:noProof/>
                <w:webHidden/>
              </w:rPr>
              <w:t>6</w:t>
            </w:r>
            <w:r>
              <w:rPr>
                <w:noProof/>
                <w:webHidden/>
              </w:rPr>
              <w:fldChar w:fldCharType="end"/>
            </w:r>
          </w:hyperlink>
        </w:p>
        <w:p w14:paraId="129E53CC" w14:textId="77E9FBEE" w:rsidR="003E3C99" w:rsidRDefault="003E3C99">
          <w:pPr>
            <w:pStyle w:val="TOC1"/>
            <w:rPr>
              <w:rFonts w:eastAsiaTheme="minorEastAsia"/>
              <w:noProof/>
              <w:kern w:val="2"/>
              <w:sz w:val="24"/>
              <w:szCs w:val="24"/>
              <w:lang w:eastAsia="en-GB"/>
              <w14:ligatures w14:val="standardContextual"/>
            </w:rPr>
          </w:pPr>
          <w:hyperlink w:anchor="_Toc234342113" w:history="1">
            <w:r w:rsidRPr="009D6761">
              <w:rPr>
                <w:rStyle w:val="Hyperlink"/>
                <w:bCs/>
                <w:noProof/>
                <w:lang w:val="en" w:eastAsia="en-GB"/>
              </w:rPr>
              <w:t>12.</w:t>
            </w:r>
            <w:r>
              <w:rPr>
                <w:rFonts w:eastAsiaTheme="minorEastAsia"/>
                <w:noProof/>
                <w:kern w:val="2"/>
                <w:sz w:val="24"/>
                <w:szCs w:val="24"/>
                <w:lang w:eastAsia="en-GB"/>
                <w14:ligatures w14:val="standardContextual"/>
              </w:rPr>
              <w:tab/>
            </w:r>
            <w:r w:rsidRPr="009D6761">
              <w:rPr>
                <w:rStyle w:val="Hyperlink"/>
                <w:noProof/>
                <w:lang w:val="en" w:eastAsia="en-GB"/>
              </w:rPr>
              <w:t>Communication with Parents/Carers and Pupils</w:t>
            </w:r>
            <w:r>
              <w:rPr>
                <w:noProof/>
                <w:webHidden/>
              </w:rPr>
              <w:tab/>
            </w:r>
            <w:r>
              <w:rPr>
                <w:noProof/>
                <w:webHidden/>
              </w:rPr>
              <w:fldChar w:fldCharType="begin"/>
            </w:r>
            <w:r>
              <w:rPr>
                <w:noProof/>
                <w:webHidden/>
              </w:rPr>
              <w:instrText xml:space="preserve"> PAGEREF _Toc234342113 \h </w:instrText>
            </w:r>
            <w:r>
              <w:rPr>
                <w:noProof/>
                <w:webHidden/>
              </w:rPr>
            </w:r>
            <w:r>
              <w:rPr>
                <w:noProof/>
                <w:webHidden/>
              </w:rPr>
              <w:fldChar w:fldCharType="separate"/>
            </w:r>
            <w:r>
              <w:rPr>
                <w:noProof/>
                <w:webHidden/>
              </w:rPr>
              <w:t>6</w:t>
            </w:r>
            <w:r>
              <w:rPr>
                <w:noProof/>
                <w:webHidden/>
              </w:rPr>
              <w:fldChar w:fldCharType="end"/>
            </w:r>
          </w:hyperlink>
        </w:p>
        <w:p w14:paraId="5F0179FF" w14:textId="5F06C139" w:rsidR="003E3C99" w:rsidRDefault="003E3C99">
          <w:pPr>
            <w:pStyle w:val="TOC1"/>
            <w:rPr>
              <w:rFonts w:eastAsiaTheme="minorEastAsia"/>
              <w:noProof/>
              <w:kern w:val="2"/>
              <w:sz w:val="24"/>
              <w:szCs w:val="24"/>
              <w:lang w:eastAsia="en-GB"/>
              <w14:ligatures w14:val="standardContextual"/>
            </w:rPr>
          </w:pPr>
          <w:hyperlink w:anchor="_Toc234342114" w:history="1">
            <w:r w:rsidRPr="009D6761">
              <w:rPr>
                <w:rStyle w:val="Hyperlink"/>
                <w:bCs/>
                <w:noProof/>
                <w:lang w:val="en" w:eastAsia="en-GB"/>
              </w:rPr>
              <w:t>13.</w:t>
            </w:r>
            <w:r>
              <w:rPr>
                <w:rFonts w:eastAsiaTheme="minorEastAsia"/>
                <w:noProof/>
                <w:kern w:val="2"/>
                <w:sz w:val="24"/>
                <w:szCs w:val="24"/>
                <w:lang w:eastAsia="en-GB"/>
                <w14:ligatures w14:val="standardContextual"/>
              </w:rPr>
              <w:tab/>
            </w:r>
            <w:r w:rsidRPr="009D6761">
              <w:rPr>
                <w:rStyle w:val="Hyperlink"/>
                <w:noProof/>
                <w:lang w:val="en" w:eastAsia="en-GB"/>
              </w:rPr>
              <w:t>Educational Visits and School Trips</w:t>
            </w:r>
            <w:r>
              <w:rPr>
                <w:noProof/>
                <w:webHidden/>
              </w:rPr>
              <w:tab/>
            </w:r>
            <w:r>
              <w:rPr>
                <w:noProof/>
                <w:webHidden/>
              </w:rPr>
              <w:fldChar w:fldCharType="begin"/>
            </w:r>
            <w:r>
              <w:rPr>
                <w:noProof/>
                <w:webHidden/>
              </w:rPr>
              <w:instrText xml:space="preserve"> PAGEREF _Toc234342114 \h </w:instrText>
            </w:r>
            <w:r>
              <w:rPr>
                <w:noProof/>
                <w:webHidden/>
              </w:rPr>
            </w:r>
            <w:r>
              <w:rPr>
                <w:noProof/>
                <w:webHidden/>
              </w:rPr>
              <w:fldChar w:fldCharType="separate"/>
            </w:r>
            <w:r>
              <w:rPr>
                <w:noProof/>
                <w:webHidden/>
              </w:rPr>
              <w:t>6</w:t>
            </w:r>
            <w:r>
              <w:rPr>
                <w:noProof/>
                <w:webHidden/>
              </w:rPr>
              <w:fldChar w:fldCharType="end"/>
            </w:r>
          </w:hyperlink>
        </w:p>
        <w:p w14:paraId="56B21103" w14:textId="3BA58EB0" w:rsidR="003E3C99" w:rsidRDefault="003E3C99">
          <w:pPr>
            <w:pStyle w:val="TOC1"/>
            <w:rPr>
              <w:rFonts w:eastAsiaTheme="minorEastAsia"/>
              <w:noProof/>
              <w:kern w:val="2"/>
              <w:sz w:val="24"/>
              <w:szCs w:val="24"/>
              <w:lang w:eastAsia="en-GB"/>
              <w14:ligatures w14:val="standardContextual"/>
            </w:rPr>
          </w:pPr>
          <w:hyperlink w:anchor="_Toc234342115" w:history="1">
            <w:r w:rsidRPr="009D6761">
              <w:rPr>
                <w:rStyle w:val="Hyperlink"/>
                <w:bCs/>
                <w:noProof/>
                <w:lang w:val="en" w:eastAsia="en-GB"/>
              </w:rPr>
              <w:t>14.</w:t>
            </w:r>
            <w:r>
              <w:rPr>
                <w:rFonts w:eastAsiaTheme="minorEastAsia"/>
                <w:noProof/>
                <w:kern w:val="2"/>
                <w:sz w:val="24"/>
                <w:szCs w:val="24"/>
                <w:lang w:eastAsia="en-GB"/>
                <w14:ligatures w14:val="standardContextual"/>
              </w:rPr>
              <w:tab/>
            </w:r>
            <w:r w:rsidRPr="009D6761">
              <w:rPr>
                <w:rStyle w:val="Hyperlink"/>
                <w:noProof/>
                <w:lang w:val="en" w:eastAsia="en-GB"/>
              </w:rPr>
              <w:t>Record Keeping and Reporting</w:t>
            </w:r>
            <w:r>
              <w:rPr>
                <w:noProof/>
                <w:webHidden/>
              </w:rPr>
              <w:tab/>
            </w:r>
            <w:r>
              <w:rPr>
                <w:noProof/>
                <w:webHidden/>
              </w:rPr>
              <w:fldChar w:fldCharType="begin"/>
            </w:r>
            <w:r>
              <w:rPr>
                <w:noProof/>
                <w:webHidden/>
              </w:rPr>
              <w:instrText xml:space="preserve"> PAGEREF _Toc234342115 \h </w:instrText>
            </w:r>
            <w:r>
              <w:rPr>
                <w:noProof/>
                <w:webHidden/>
              </w:rPr>
            </w:r>
            <w:r>
              <w:rPr>
                <w:noProof/>
                <w:webHidden/>
              </w:rPr>
              <w:fldChar w:fldCharType="separate"/>
            </w:r>
            <w:r>
              <w:rPr>
                <w:noProof/>
                <w:webHidden/>
              </w:rPr>
              <w:t>6</w:t>
            </w:r>
            <w:r>
              <w:rPr>
                <w:noProof/>
                <w:webHidden/>
              </w:rPr>
              <w:fldChar w:fldCharType="end"/>
            </w:r>
          </w:hyperlink>
        </w:p>
        <w:p w14:paraId="08439714" w14:textId="4C56AF98" w:rsidR="003E3C99" w:rsidRDefault="003E3C99">
          <w:pPr>
            <w:pStyle w:val="TOC1"/>
            <w:rPr>
              <w:rFonts w:eastAsiaTheme="minorEastAsia"/>
              <w:noProof/>
              <w:kern w:val="2"/>
              <w:sz w:val="24"/>
              <w:szCs w:val="24"/>
              <w:lang w:eastAsia="en-GB"/>
              <w14:ligatures w14:val="standardContextual"/>
            </w:rPr>
          </w:pPr>
          <w:hyperlink w:anchor="_Toc234342116" w:history="1">
            <w:r w:rsidRPr="009D6761">
              <w:rPr>
                <w:rStyle w:val="Hyperlink"/>
                <w:rFonts w:cstheme="minorHAnsi"/>
                <w:bCs/>
                <w:noProof/>
              </w:rPr>
              <w:t>15.</w:t>
            </w:r>
            <w:r>
              <w:rPr>
                <w:rFonts w:eastAsiaTheme="minorEastAsia"/>
                <w:noProof/>
                <w:kern w:val="2"/>
                <w:sz w:val="24"/>
                <w:szCs w:val="24"/>
                <w:lang w:eastAsia="en-GB"/>
                <w14:ligatures w14:val="standardContextual"/>
              </w:rPr>
              <w:tab/>
            </w:r>
            <w:r w:rsidRPr="009D6761">
              <w:rPr>
                <w:rStyle w:val="Hyperlink"/>
                <w:noProof/>
                <w:lang w:val="en" w:eastAsia="en-GB"/>
              </w:rPr>
              <w:t>Health and Safety Requirements</w:t>
            </w:r>
            <w:r>
              <w:rPr>
                <w:noProof/>
                <w:webHidden/>
              </w:rPr>
              <w:tab/>
            </w:r>
            <w:r>
              <w:rPr>
                <w:noProof/>
                <w:webHidden/>
              </w:rPr>
              <w:fldChar w:fldCharType="begin"/>
            </w:r>
            <w:r>
              <w:rPr>
                <w:noProof/>
                <w:webHidden/>
              </w:rPr>
              <w:instrText xml:space="preserve"> PAGEREF _Toc234342116 \h </w:instrText>
            </w:r>
            <w:r>
              <w:rPr>
                <w:noProof/>
                <w:webHidden/>
              </w:rPr>
            </w:r>
            <w:r>
              <w:rPr>
                <w:noProof/>
                <w:webHidden/>
              </w:rPr>
              <w:fldChar w:fldCharType="separate"/>
            </w:r>
            <w:r>
              <w:rPr>
                <w:noProof/>
                <w:webHidden/>
              </w:rPr>
              <w:t>7</w:t>
            </w:r>
            <w:r>
              <w:rPr>
                <w:noProof/>
                <w:webHidden/>
              </w:rPr>
              <w:fldChar w:fldCharType="end"/>
            </w:r>
          </w:hyperlink>
        </w:p>
        <w:p w14:paraId="24079ED4" w14:textId="40629E0B" w:rsidR="003E3C99" w:rsidRDefault="003E3C99">
          <w:pPr>
            <w:pStyle w:val="TOC1"/>
            <w:rPr>
              <w:rFonts w:eastAsiaTheme="minorEastAsia"/>
              <w:noProof/>
              <w:kern w:val="2"/>
              <w:sz w:val="24"/>
              <w:szCs w:val="24"/>
              <w:lang w:eastAsia="en-GB"/>
              <w14:ligatures w14:val="standardContextual"/>
            </w:rPr>
          </w:pPr>
          <w:hyperlink w:anchor="_Toc234342117" w:history="1">
            <w:r w:rsidRPr="009D6761">
              <w:rPr>
                <w:rStyle w:val="Hyperlink"/>
                <w:rFonts w:cstheme="minorHAnsi"/>
                <w:bCs/>
                <w:noProof/>
              </w:rPr>
              <w:t>16.</w:t>
            </w:r>
            <w:r>
              <w:rPr>
                <w:rFonts w:eastAsiaTheme="minorEastAsia"/>
                <w:noProof/>
                <w:kern w:val="2"/>
                <w:sz w:val="24"/>
                <w:szCs w:val="24"/>
                <w:lang w:eastAsia="en-GB"/>
                <w14:ligatures w14:val="standardContextual"/>
              </w:rPr>
              <w:tab/>
            </w:r>
            <w:r w:rsidRPr="009D6761">
              <w:rPr>
                <w:rStyle w:val="Hyperlink"/>
                <w:noProof/>
                <w:lang w:val="en" w:eastAsia="en-GB"/>
              </w:rPr>
              <w:t>Equal Opportunities</w:t>
            </w:r>
            <w:r>
              <w:rPr>
                <w:noProof/>
                <w:webHidden/>
              </w:rPr>
              <w:tab/>
            </w:r>
            <w:r>
              <w:rPr>
                <w:noProof/>
                <w:webHidden/>
              </w:rPr>
              <w:fldChar w:fldCharType="begin"/>
            </w:r>
            <w:r>
              <w:rPr>
                <w:noProof/>
                <w:webHidden/>
              </w:rPr>
              <w:instrText xml:space="preserve"> PAGEREF _Toc234342117 \h </w:instrText>
            </w:r>
            <w:r>
              <w:rPr>
                <w:noProof/>
                <w:webHidden/>
              </w:rPr>
            </w:r>
            <w:r>
              <w:rPr>
                <w:noProof/>
                <w:webHidden/>
              </w:rPr>
              <w:fldChar w:fldCharType="separate"/>
            </w:r>
            <w:r>
              <w:rPr>
                <w:noProof/>
                <w:webHidden/>
              </w:rPr>
              <w:t>7</w:t>
            </w:r>
            <w:r>
              <w:rPr>
                <w:noProof/>
                <w:webHidden/>
              </w:rPr>
              <w:fldChar w:fldCharType="end"/>
            </w:r>
          </w:hyperlink>
        </w:p>
        <w:p w14:paraId="5364E635" w14:textId="56AC59E7" w:rsidR="003E3C99" w:rsidRDefault="003E3C99">
          <w:pPr>
            <w:pStyle w:val="TOC1"/>
            <w:rPr>
              <w:rFonts w:eastAsiaTheme="minorEastAsia"/>
              <w:noProof/>
              <w:kern w:val="2"/>
              <w:sz w:val="24"/>
              <w:szCs w:val="24"/>
              <w:lang w:eastAsia="en-GB"/>
              <w14:ligatures w14:val="standardContextual"/>
            </w:rPr>
          </w:pPr>
          <w:hyperlink w:anchor="_Toc234342118" w:history="1">
            <w:r w:rsidRPr="009D6761">
              <w:rPr>
                <w:rStyle w:val="Hyperlink"/>
                <w:bCs/>
                <w:noProof/>
                <w:lang w:val="en" w:eastAsia="en-GB"/>
              </w:rPr>
              <w:t>17.</w:t>
            </w:r>
            <w:r>
              <w:rPr>
                <w:rFonts w:eastAsiaTheme="minorEastAsia"/>
                <w:noProof/>
                <w:kern w:val="2"/>
                <w:sz w:val="24"/>
                <w:szCs w:val="24"/>
                <w:lang w:eastAsia="en-GB"/>
                <w14:ligatures w14:val="standardContextual"/>
              </w:rPr>
              <w:tab/>
            </w:r>
            <w:r w:rsidRPr="009D6761">
              <w:rPr>
                <w:rStyle w:val="Hyperlink"/>
                <w:noProof/>
                <w:lang w:val="en" w:eastAsia="en-GB"/>
              </w:rPr>
              <w:t>Responsibilities</w:t>
            </w:r>
            <w:r>
              <w:rPr>
                <w:noProof/>
                <w:webHidden/>
              </w:rPr>
              <w:tab/>
            </w:r>
            <w:r>
              <w:rPr>
                <w:noProof/>
                <w:webHidden/>
              </w:rPr>
              <w:fldChar w:fldCharType="begin"/>
            </w:r>
            <w:r>
              <w:rPr>
                <w:noProof/>
                <w:webHidden/>
              </w:rPr>
              <w:instrText xml:space="preserve"> PAGEREF _Toc234342118 \h </w:instrText>
            </w:r>
            <w:r>
              <w:rPr>
                <w:noProof/>
                <w:webHidden/>
              </w:rPr>
            </w:r>
            <w:r>
              <w:rPr>
                <w:noProof/>
                <w:webHidden/>
              </w:rPr>
              <w:fldChar w:fldCharType="separate"/>
            </w:r>
            <w:r>
              <w:rPr>
                <w:noProof/>
                <w:webHidden/>
              </w:rPr>
              <w:t>7</w:t>
            </w:r>
            <w:r>
              <w:rPr>
                <w:noProof/>
                <w:webHidden/>
              </w:rPr>
              <w:fldChar w:fldCharType="end"/>
            </w:r>
          </w:hyperlink>
        </w:p>
        <w:p w14:paraId="60E06C1F" w14:textId="38E82259" w:rsidR="003E3C99" w:rsidRDefault="003E3C99">
          <w:pPr>
            <w:pStyle w:val="TOC1"/>
            <w:rPr>
              <w:rFonts w:eastAsiaTheme="minorEastAsia"/>
              <w:noProof/>
              <w:kern w:val="2"/>
              <w:sz w:val="24"/>
              <w:szCs w:val="24"/>
              <w:lang w:eastAsia="en-GB"/>
              <w14:ligatures w14:val="standardContextual"/>
            </w:rPr>
          </w:pPr>
          <w:hyperlink w:anchor="_Toc234342119" w:history="1">
            <w:r w:rsidRPr="009D6761">
              <w:rPr>
                <w:rStyle w:val="Hyperlink"/>
                <w:bCs/>
                <w:noProof/>
                <w:lang w:val="en" w:eastAsia="en-GB"/>
              </w:rPr>
              <w:t>18.</w:t>
            </w:r>
            <w:r>
              <w:rPr>
                <w:rFonts w:eastAsiaTheme="minorEastAsia"/>
                <w:noProof/>
                <w:kern w:val="2"/>
                <w:sz w:val="24"/>
                <w:szCs w:val="24"/>
                <w:lang w:eastAsia="en-GB"/>
                <w14:ligatures w14:val="standardContextual"/>
              </w:rPr>
              <w:tab/>
            </w:r>
            <w:r w:rsidRPr="009D6761">
              <w:rPr>
                <w:rStyle w:val="Hyperlink"/>
                <w:noProof/>
                <w:lang w:val="en" w:eastAsia="en-GB"/>
              </w:rPr>
              <w:t>Monitoring and Review</w:t>
            </w:r>
            <w:r>
              <w:rPr>
                <w:noProof/>
                <w:webHidden/>
              </w:rPr>
              <w:tab/>
            </w:r>
            <w:r>
              <w:rPr>
                <w:noProof/>
                <w:webHidden/>
              </w:rPr>
              <w:fldChar w:fldCharType="begin"/>
            </w:r>
            <w:r>
              <w:rPr>
                <w:noProof/>
                <w:webHidden/>
              </w:rPr>
              <w:instrText xml:space="preserve"> PAGEREF _Toc234342119 \h </w:instrText>
            </w:r>
            <w:r>
              <w:rPr>
                <w:noProof/>
                <w:webHidden/>
              </w:rPr>
            </w:r>
            <w:r>
              <w:rPr>
                <w:noProof/>
                <w:webHidden/>
              </w:rPr>
              <w:fldChar w:fldCharType="separate"/>
            </w:r>
            <w:r>
              <w:rPr>
                <w:noProof/>
                <w:webHidden/>
              </w:rPr>
              <w:t>7</w:t>
            </w:r>
            <w:r>
              <w:rPr>
                <w:noProof/>
                <w:webHidden/>
              </w:rPr>
              <w:fldChar w:fldCharType="end"/>
            </w:r>
          </w:hyperlink>
        </w:p>
        <w:p w14:paraId="4B02FF4B" w14:textId="1CA0DE8B" w:rsidR="008E79CD" w:rsidRDefault="008E79CD" w:rsidP="00563880">
          <w:pPr>
            <w:spacing w:line="240" w:lineRule="auto"/>
          </w:pPr>
          <w:r>
            <w:rPr>
              <w:b/>
              <w:bCs/>
            </w:rPr>
            <w:fldChar w:fldCharType="end"/>
          </w:r>
        </w:p>
      </w:sdtContent>
    </w:sdt>
    <w:p w14:paraId="029F1559" w14:textId="77777777" w:rsidR="00731945" w:rsidRPr="008E79CD" w:rsidRDefault="00731945" w:rsidP="00563880">
      <w:pPr>
        <w:pStyle w:val="Default"/>
        <w:pBdr>
          <w:bottom w:val="single" w:sz="4" w:space="1" w:color="auto"/>
        </w:pBdr>
        <w:jc w:val="both"/>
        <w:rPr>
          <w:rFonts w:asciiTheme="minorHAnsi" w:hAnsiTheme="minorHAnsi" w:cstheme="minorHAnsi"/>
          <w:sz w:val="22"/>
          <w:szCs w:val="22"/>
        </w:rPr>
      </w:pPr>
    </w:p>
    <w:p w14:paraId="2C02AB09" w14:textId="77777777" w:rsidR="00731945" w:rsidRDefault="00731945" w:rsidP="00563880">
      <w:pPr>
        <w:pStyle w:val="Heading1"/>
        <w:spacing w:before="0" w:line="240" w:lineRule="auto"/>
        <w:contextualSpacing/>
        <w:rPr>
          <w:lang w:val="en" w:eastAsia="en-GB"/>
        </w:rPr>
      </w:pPr>
      <w:bookmarkStart w:id="1" w:name="_Toc234342102"/>
      <w:r w:rsidRPr="008E79CD">
        <w:rPr>
          <w:lang w:val="en" w:eastAsia="en-GB"/>
        </w:rPr>
        <w:t>Aims</w:t>
      </w:r>
      <w:bookmarkEnd w:id="1"/>
    </w:p>
    <w:p w14:paraId="51A0B29F" w14:textId="5592CCD4" w:rsidR="00731945" w:rsidRPr="008E79CD" w:rsidRDefault="008958BB" w:rsidP="00563880">
      <w:pPr>
        <w:pStyle w:val="NoSpacing"/>
        <w:contextualSpacing/>
        <w:jc w:val="both"/>
        <w:rPr>
          <w:rFonts w:cstheme="minorHAnsi"/>
          <w:color w:val="000000"/>
        </w:rPr>
      </w:pPr>
      <w:r>
        <w:rPr>
          <w:rFonts w:cstheme="minorHAnsi"/>
          <w:bCs/>
          <w:lang w:val="en" w:eastAsia="en-GB"/>
        </w:rPr>
        <w:t>Ipsley C of E Middle School</w:t>
      </w:r>
      <w:r w:rsidR="00731945" w:rsidRPr="00517092">
        <w:rPr>
          <w:rFonts w:cstheme="minorHAnsi"/>
          <w:bCs/>
          <w:color w:val="000000"/>
          <w:lang w:val="en"/>
        </w:rPr>
        <w:t xml:space="preserve"> </w:t>
      </w:r>
      <w:r w:rsidR="00731945" w:rsidRPr="00517092">
        <w:rPr>
          <w:rFonts w:cstheme="minorHAnsi"/>
          <w:bCs/>
          <w:color w:val="000000"/>
        </w:rPr>
        <w:t xml:space="preserve">is </w:t>
      </w:r>
      <w:r w:rsidR="00731945" w:rsidRPr="008E79CD">
        <w:rPr>
          <w:rFonts w:cstheme="minorHAnsi"/>
          <w:color w:val="000000"/>
        </w:rPr>
        <w:t xml:space="preserve">committed to providing a safe environment for all pupils </w:t>
      </w:r>
      <w:r w:rsidR="00E26349">
        <w:rPr>
          <w:rFonts w:cstheme="minorHAnsi"/>
          <w:color w:val="000000"/>
        </w:rPr>
        <w:t xml:space="preserve">and staff </w:t>
      </w:r>
      <w:r w:rsidR="00731945" w:rsidRPr="008E79CD">
        <w:rPr>
          <w:rFonts w:cstheme="minorHAnsi"/>
          <w:color w:val="000000"/>
        </w:rPr>
        <w:t>with allergies and intolerances.</w:t>
      </w:r>
      <w:r w:rsidR="008E79CD">
        <w:rPr>
          <w:rFonts w:cstheme="minorHAnsi"/>
          <w:color w:val="000000"/>
        </w:rPr>
        <w:t xml:space="preserve"> </w:t>
      </w:r>
      <w:r w:rsidR="00731945" w:rsidRPr="008E79CD">
        <w:rPr>
          <w:rFonts w:cstheme="minorHAnsi"/>
          <w:color w:val="000000"/>
        </w:rPr>
        <w:t>The aims of this policy are to ensure that:</w:t>
      </w:r>
    </w:p>
    <w:p w14:paraId="1CF16D1C" w14:textId="60F45F4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 xml:space="preserve">Pupils </w:t>
      </w:r>
      <w:r w:rsidR="00E26349">
        <w:rPr>
          <w:rFonts w:cstheme="minorHAnsi"/>
          <w:color w:val="000000"/>
        </w:rPr>
        <w:t xml:space="preserve">and staff </w:t>
      </w:r>
      <w:r w:rsidRPr="008E79CD">
        <w:rPr>
          <w:rFonts w:cstheme="minorHAnsi"/>
          <w:color w:val="000000"/>
        </w:rPr>
        <w:t xml:space="preserve">with allergies are protected and </w:t>
      </w:r>
      <w:proofErr w:type="gramStart"/>
      <w:r w:rsidRPr="008E79CD">
        <w:rPr>
          <w:rFonts w:cstheme="minorHAnsi"/>
          <w:color w:val="000000"/>
        </w:rPr>
        <w:t>supported at all times</w:t>
      </w:r>
      <w:proofErr w:type="gramEnd"/>
      <w:r w:rsidRPr="008E79CD">
        <w:rPr>
          <w:rFonts w:cstheme="minorHAnsi"/>
          <w:color w:val="000000"/>
        </w:rPr>
        <w:t>;</w:t>
      </w:r>
    </w:p>
    <w:p w14:paraId="74F37B7F"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Staff understand their responsibilities regarding allergy management and emergency response;</w:t>
      </w:r>
    </w:p>
    <w:p w14:paraId="3BD5BD69"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Appropriate preventative measures are in place to reduce the risk of allergic reactions;</w:t>
      </w:r>
    </w:p>
    <w:p w14:paraId="11D02BCE"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Emergency procedures are clear, effective and consistently followed;</w:t>
      </w:r>
    </w:p>
    <w:p w14:paraId="7A2D3C53"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Catering and food service arrangements comply with legal requirements;</w:t>
      </w:r>
    </w:p>
    <w:p w14:paraId="347028B9" w14:textId="3B119368"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Parents</w:t>
      </w:r>
      <w:r w:rsidR="00E26349">
        <w:rPr>
          <w:rFonts w:cstheme="minorHAnsi"/>
          <w:color w:val="000000"/>
        </w:rPr>
        <w:t>/carers</w:t>
      </w:r>
      <w:r w:rsidRPr="008E79CD">
        <w:rPr>
          <w:rFonts w:cstheme="minorHAnsi"/>
          <w:color w:val="000000"/>
        </w:rPr>
        <w:t>, pupils and staff work collaboratively to support allergy safety; and</w:t>
      </w:r>
    </w:p>
    <w:p w14:paraId="515A9FD7" w14:textId="45D44A9A" w:rsidR="00731945" w:rsidRDefault="00731945" w:rsidP="00563880">
      <w:pPr>
        <w:pStyle w:val="NoSpacing"/>
        <w:numPr>
          <w:ilvl w:val="0"/>
          <w:numId w:val="3"/>
        </w:numPr>
        <w:contextualSpacing/>
        <w:jc w:val="both"/>
        <w:rPr>
          <w:rFonts w:cstheme="minorHAnsi"/>
          <w:color w:val="000000"/>
        </w:rPr>
      </w:pPr>
      <w:r w:rsidRPr="008E79CD">
        <w:rPr>
          <w:rFonts w:cstheme="minorHAnsi"/>
          <w:color w:val="000000"/>
        </w:rPr>
        <w:t>The requirements of Benedict’s Law and Natasha’s Law are fully implemented.</w:t>
      </w:r>
    </w:p>
    <w:p w14:paraId="25CEA3C2" w14:textId="77777777" w:rsidR="003E3C99" w:rsidRPr="002C2F9D" w:rsidRDefault="003E3C99" w:rsidP="003E3C99">
      <w:pPr>
        <w:pStyle w:val="NoSpacing"/>
        <w:ind w:left="360"/>
        <w:contextualSpacing/>
        <w:jc w:val="both"/>
        <w:rPr>
          <w:rFonts w:cstheme="minorHAnsi"/>
          <w:color w:val="000000"/>
        </w:rPr>
      </w:pPr>
    </w:p>
    <w:p w14:paraId="1CB2D625" w14:textId="77777777" w:rsidR="00731945" w:rsidRPr="008E79CD" w:rsidRDefault="00731945" w:rsidP="00563880">
      <w:pPr>
        <w:pStyle w:val="Heading1"/>
        <w:spacing w:before="0" w:line="240" w:lineRule="auto"/>
        <w:contextualSpacing/>
        <w:rPr>
          <w:lang w:val="en" w:eastAsia="en-GB"/>
        </w:rPr>
      </w:pPr>
      <w:bookmarkStart w:id="2" w:name="_Toc234342103"/>
      <w:r w:rsidRPr="008E79CD">
        <w:rPr>
          <w:lang w:val="en" w:eastAsia="en-GB"/>
        </w:rPr>
        <w:t>Legislative Framework</w:t>
      </w:r>
      <w:bookmarkEnd w:id="2"/>
    </w:p>
    <w:p w14:paraId="64690721" w14:textId="0225384F" w:rsidR="00731945" w:rsidRPr="008E79CD" w:rsidRDefault="00731945" w:rsidP="00563880">
      <w:pPr>
        <w:pStyle w:val="NoSpacing"/>
        <w:contextualSpacing/>
        <w:jc w:val="both"/>
        <w:rPr>
          <w:rFonts w:cstheme="minorHAnsi"/>
          <w:color w:val="000000"/>
        </w:rPr>
      </w:pPr>
      <w:r w:rsidRPr="008E79CD">
        <w:rPr>
          <w:rFonts w:cstheme="minorHAnsi"/>
          <w:color w:val="000000"/>
        </w:rPr>
        <w:t>This policy has been developed in accordance with:</w:t>
      </w:r>
    </w:p>
    <w:p w14:paraId="5AFE1AF7" w14:textId="1290B142" w:rsidR="008E79CD" w:rsidRPr="008E79CD" w:rsidRDefault="008E79CD" w:rsidP="00563880">
      <w:pPr>
        <w:pStyle w:val="NoSpacing"/>
        <w:numPr>
          <w:ilvl w:val="0"/>
          <w:numId w:val="3"/>
        </w:numPr>
        <w:contextualSpacing/>
        <w:jc w:val="both"/>
        <w:rPr>
          <w:rFonts w:cstheme="minorHAnsi"/>
          <w:color w:val="000000"/>
        </w:rPr>
      </w:pPr>
      <w:hyperlink r:id="rId13" w:tgtFrame="_blank" w:history="1">
        <w:r w:rsidRPr="008E79CD">
          <w:rPr>
            <w:rStyle w:val="Hyperlink"/>
            <w:rFonts w:cstheme="minorHAnsi"/>
          </w:rPr>
          <w:t>Children and Families Act 2014</w:t>
        </w:r>
      </w:hyperlink>
      <w:r w:rsidRPr="008E79CD">
        <w:rPr>
          <w:rFonts w:cstheme="minorHAnsi"/>
          <w:color w:val="000000"/>
        </w:rPr>
        <w:t xml:space="preserve"> </w:t>
      </w:r>
    </w:p>
    <w:p w14:paraId="615D5BB5" w14:textId="53ECDC36" w:rsidR="008E79CD" w:rsidRPr="008E79CD" w:rsidRDefault="008E79CD" w:rsidP="00563880">
      <w:pPr>
        <w:pStyle w:val="NoSpacing"/>
        <w:numPr>
          <w:ilvl w:val="0"/>
          <w:numId w:val="3"/>
        </w:numPr>
        <w:contextualSpacing/>
        <w:jc w:val="both"/>
        <w:rPr>
          <w:rFonts w:cstheme="minorHAnsi"/>
          <w:color w:val="000000"/>
        </w:rPr>
      </w:pPr>
      <w:hyperlink r:id="rId14" w:tgtFrame="_blank" w:history="1">
        <w:r w:rsidRPr="008E79CD">
          <w:rPr>
            <w:rStyle w:val="Hyperlink"/>
            <w:rFonts w:cstheme="minorHAnsi"/>
          </w:rPr>
          <w:t>Food Information Regulations 2014</w:t>
        </w:r>
      </w:hyperlink>
      <w:r w:rsidRPr="008E79CD">
        <w:rPr>
          <w:rFonts w:cstheme="minorHAnsi"/>
          <w:color w:val="000000"/>
        </w:rPr>
        <w:t xml:space="preserve"> </w:t>
      </w:r>
    </w:p>
    <w:p w14:paraId="559410C2" w14:textId="40C8D60A" w:rsidR="008E79CD" w:rsidRPr="008E79CD" w:rsidRDefault="008E79CD" w:rsidP="00563880">
      <w:pPr>
        <w:pStyle w:val="NoSpacing"/>
        <w:numPr>
          <w:ilvl w:val="0"/>
          <w:numId w:val="3"/>
        </w:numPr>
        <w:contextualSpacing/>
        <w:jc w:val="both"/>
        <w:rPr>
          <w:rFonts w:cstheme="minorHAnsi"/>
          <w:color w:val="000000"/>
        </w:rPr>
      </w:pPr>
      <w:hyperlink r:id="rId15" w:tgtFrame="_blank" w:history="1">
        <w:r w:rsidRPr="008E79CD">
          <w:rPr>
            <w:rStyle w:val="Hyperlink"/>
            <w:rFonts w:cstheme="minorHAnsi"/>
          </w:rPr>
          <w:t>Health and Safety at Work etc. Act 1974</w:t>
        </w:r>
      </w:hyperlink>
      <w:r w:rsidRPr="008E79CD">
        <w:rPr>
          <w:rFonts w:cstheme="minorHAnsi"/>
          <w:color w:val="000000"/>
        </w:rPr>
        <w:t xml:space="preserve"> </w:t>
      </w:r>
    </w:p>
    <w:p w14:paraId="2C53D2CC" w14:textId="73C80FFA" w:rsidR="008E79CD" w:rsidRPr="008E79CD" w:rsidRDefault="008E79CD" w:rsidP="00563880">
      <w:pPr>
        <w:pStyle w:val="NoSpacing"/>
        <w:numPr>
          <w:ilvl w:val="0"/>
          <w:numId w:val="3"/>
        </w:numPr>
        <w:contextualSpacing/>
        <w:jc w:val="both"/>
        <w:rPr>
          <w:rFonts w:cstheme="minorHAnsi"/>
          <w:color w:val="000000"/>
        </w:rPr>
      </w:pPr>
      <w:hyperlink r:id="rId16" w:tgtFrame="_blank" w:history="1">
        <w:r w:rsidRPr="008E79CD">
          <w:rPr>
            <w:rStyle w:val="Hyperlink"/>
            <w:rFonts w:cstheme="minorHAnsi"/>
          </w:rPr>
          <w:t>Food Safety Act 1990</w:t>
        </w:r>
      </w:hyperlink>
      <w:r w:rsidRPr="008E79CD">
        <w:rPr>
          <w:rFonts w:cstheme="minorHAnsi"/>
          <w:color w:val="000000"/>
        </w:rPr>
        <w:t xml:space="preserve"> </w:t>
      </w:r>
    </w:p>
    <w:p w14:paraId="26CA9A4D" w14:textId="5D19DB8F" w:rsidR="008E79CD" w:rsidRPr="008E79CD" w:rsidRDefault="008E79CD" w:rsidP="00563880">
      <w:pPr>
        <w:pStyle w:val="NoSpacing"/>
        <w:numPr>
          <w:ilvl w:val="0"/>
          <w:numId w:val="3"/>
        </w:numPr>
        <w:contextualSpacing/>
        <w:jc w:val="both"/>
        <w:rPr>
          <w:rFonts w:cstheme="minorHAnsi"/>
          <w:color w:val="000000"/>
        </w:rPr>
      </w:pPr>
      <w:hyperlink r:id="rId17" w:tgtFrame="_blank" w:history="1">
        <w:r w:rsidRPr="008E79CD">
          <w:rPr>
            <w:rStyle w:val="Hyperlink"/>
            <w:rFonts w:cstheme="minorHAnsi"/>
          </w:rPr>
          <w:t>Supporting Pupils at School with Medical Conditions statutory guidance</w:t>
        </w:r>
      </w:hyperlink>
      <w:r w:rsidRPr="008E79CD">
        <w:rPr>
          <w:rFonts w:cstheme="minorHAnsi"/>
          <w:color w:val="000000"/>
        </w:rPr>
        <w:t xml:space="preserve"> </w:t>
      </w:r>
    </w:p>
    <w:p w14:paraId="458E4CAC" w14:textId="4408F2F6" w:rsidR="008E79CD" w:rsidRPr="00F05BD1" w:rsidRDefault="008E79CD" w:rsidP="00563880">
      <w:pPr>
        <w:pStyle w:val="NoSpacing"/>
        <w:numPr>
          <w:ilvl w:val="0"/>
          <w:numId w:val="3"/>
        </w:numPr>
        <w:contextualSpacing/>
        <w:jc w:val="both"/>
        <w:rPr>
          <w:rFonts w:cstheme="minorHAnsi"/>
          <w:color w:val="000000"/>
        </w:rPr>
      </w:pPr>
      <w:hyperlink r:id="rId18" w:tgtFrame="_blank" w:history="1">
        <w:r w:rsidRPr="00F05BD1">
          <w:rPr>
            <w:rStyle w:val="Hyperlink"/>
            <w:rFonts w:cstheme="minorHAnsi"/>
          </w:rPr>
          <w:t>Food Information (Amendment) (England) Regulations 2019 (Natasha’s Law)</w:t>
        </w:r>
      </w:hyperlink>
      <w:r w:rsidRPr="00F05BD1">
        <w:rPr>
          <w:rFonts w:cstheme="minorHAnsi"/>
          <w:color w:val="000000"/>
        </w:rPr>
        <w:t xml:space="preserve"> </w:t>
      </w:r>
    </w:p>
    <w:p w14:paraId="7F202E02" w14:textId="265DA46E" w:rsidR="008E79CD" w:rsidRPr="00F05BD1" w:rsidRDefault="008E79CD" w:rsidP="00563880">
      <w:pPr>
        <w:pStyle w:val="NoSpacing"/>
        <w:numPr>
          <w:ilvl w:val="0"/>
          <w:numId w:val="3"/>
        </w:numPr>
        <w:contextualSpacing/>
        <w:jc w:val="both"/>
        <w:rPr>
          <w:rFonts w:cstheme="minorHAnsi"/>
          <w:color w:val="000000"/>
        </w:rPr>
      </w:pPr>
      <w:hyperlink r:id="rId19" w:tgtFrame="_blank" w:history="1">
        <w:r w:rsidRPr="00F05BD1">
          <w:rPr>
            <w:rStyle w:val="Hyperlink"/>
            <w:rFonts w:cstheme="minorHAnsi"/>
          </w:rPr>
          <w:t>Benedict’s Law statutory guidance (effective September 2026)</w:t>
        </w:r>
      </w:hyperlink>
    </w:p>
    <w:p w14:paraId="635E50A4" w14:textId="77777777" w:rsidR="00034EC2" w:rsidRPr="00F05BD1" w:rsidRDefault="00034EC2" w:rsidP="00034EC2">
      <w:pPr>
        <w:pStyle w:val="NoSpacing"/>
        <w:numPr>
          <w:ilvl w:val="0"/>
          <w:numId w:val="3"/>
        </w:numPr>
        <w:contextualSpacing/>
        <w:jc w:val="both"/>
        <w:rPr>
          <w:rFonts w:cstheme="minorHAnsi"/>
          <w:color w:val="000000"/>
        </w:rPr>
      </w:pPr>
      <w:hyperlink r:id="rId20" w:history="1">
        <w:r w:rsidRPr="00F05BD1">
          <w:rPr>
            <w:rStyle w:val="Hyperlink"/>
            <w:rFonts w:cstheme="minorHAnsi"/>
          </w:rPr>
          <w:t>Allergy safety in schools - GOV.UK</w:t>
        </w:r>
      </w:hyperlink>
    </w:p>
    <w:p w14:paraId="1B6A9838" w14:textId="77777777" w:rsidR="00034EC2" w:rsidRPr="008E79CD" w:rsidRDefault="00034EC2" w:rsidP="00034EC2">
      <w:pPr>
        <w:pStyle w:val="NoSpacing"/>
        <w:contextualSpacing/>
        <w:jc w:val="both"/>
        <w:rPr>
          <w:rFonts w:cstheme="minorHAnsi"/>
          <w:color w:val="000000"/>
        </w:rPr>
      </w:pPr>
    </w:p>
    <w:p w14:paraId="3496A249" w14:textId="77777777" w:rsidR="00731945" w:rsidRPr="008E79CD" w:rsidRDefault="00731945" w:rsidP="00563880">
      <w:pPr>
        <w:pStyle w:val="NoSpacing"/>
        <w:contextualSpacing/>
        <w:jc w:val="both"/>
        <w:rPr>
          <w:rFonts w:cstheme="minorHAnsi"/>
          <w:b/>
          <w:bCs/>
          <w:color w:val="000000"/>
        </w:rPr>
      </w:pPr>
    </w:p>
    <w:p w14:paraId="37AF1689" w14:textId="77777777" w:rsidR="00731945" w:rsidRPr="008E79CD" w:rsidRDefault="00731945" w:rsidP="00563880">
      <w:pPr>
        <w:pStyle w:val="Heading1"/>
        <w:spacing w:before="0" w:line="240" w:lineRule="auto"/>
        <w:contextualSpacing/>
        <w:rPr>
          <w:lang w:val="en" w:eastAsia="en-GB"/>
        </w:rPr>
      </w:pPr>
      <w:bookmarkStart w:id="3" w:name="_Toc234342104"/>
      <w:r w:rsidRPr="008E79CD">
        <w:rPr>
          <w:lang w:val="en" w:eastAsia="en-GB"/>
        </w:rPr>
        <w:lastRenderedPageBreak/>
        <w:t>Benedict’s Law</w:t>
      </w:r>
      <w:bookmarkEnd w:id="3"/>
    </w:p>
    <w:p w14:paraId="530058B7"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Benedict’s Law is a landmark piece of UK legislation which is named after five-year-old Benedict Blythe, who tragically died in 2021 after a severe allergic reaction to milk at school. In March 2026, the government confirmed these protections would become mandatory, with statutory guidance coming into effect in September 2026. </w:t>
      </w:r>
    </w:p>
    <w:p w14:paraId="4F58413E" w14:textId="77777777" w:rsidR="00731945" w:rsidRPr="008E79CD" w:rsidRDefault="00731945" w:rsidP="00563880">
      <w:pPr>
        <w:pStyle w:val="NoSpacing"/>
        <w:contextualSpacing/>
        <w:jc w:val="both"/>
        <w:rPr>
          <w:rFonts w:cstheme="minorHAnsi"/>
          <w:color w:val="000000"/>
        </w:rPr>
      </w:pPr>
    </w:p>
    <w:p w14:paraId="2E0826FE" w14:textId="415DB1DD" w:rsidR="00731945" w:rsidRPr="00563880" w:rsidRDefault="00731945" w:rsidP="00563880">
      <w:pPr>
        <w:pStyle w:val="NoSpacing"/>
        <w:contextualSpacing/>
        <w:jc w:val="both"/>
        <w:rPr>
          <w:rFonts w:cstheme="minorHAnsi"/>
          <w:color w:val="000000"/>
        </w:rPr>
      </w:pPr>
      <w:r w:rsidRPr="00563880">
        <w:rPr>
          <w:rFonts w:cstheme="minorHAnsi"/>
          <w:color w:val="000000"/>
        </w:rPr>
        <w:t>Benedict’s La</w:t>
      </w:r>
      <w:r w:rsidR="00563880" w:rsidRPr="00563880">
        <w:rPr>
          <w:rFonts w:cstheme="minorHAnsi"/>
          <w:color w:val="000000"/>
        </w:rPr>
        <w:t>w</w:t>
      </w:r>
      <w:r w:rsidRPr="00563880">
        <w:rPr>
          <w:rFonts w:cstheme="minorHAnsi"/>
          <w:color w:val="000000"/>
        </w:rPr>
        <w:t xml:space="preserve"> moves allergy safety from "optional advice" to a legal requirement for all schools in England. </w:t>
      </w:r>
    </w:p>
    <w:p w14:paraId="09CCBB1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 </w:t>
      </w:r>
    </w:p>
    <w:p w14:paraId="0E32FD0A" w14:textId="4B2FBBF3" w:rsidR="00731945" w:rsidRPr="008E79CD" w:rsidRDefault="008958BB" w:rsidP="00563880">
      <w:pPr>
        <w:pStyle w:val="NoSpacing"/>
        <w:contextualSpacing/>
        <w:jc w:val="both"/>
        <w:rPr>
          <w:rFonts w:cstheme="minorHAnsi"/>
          <w:color w:val="000000"/>
        </w:rPr>
      </w:pPr>
      <w:r>
        <w:rPr>
          <w:rFonts w:cstheme="minorHAnsi"/>
          <w:bCs/>
        </w:rPr>
        <w:t>Ipsley C of E Middle School</w:t>
      </w:r>
      <w:r w:rsidR="00731945" w:rsidRPr="008E79CD">
        <w:rPr>
          <w:rFonts w:cstheme="minorHAnsi"/>
          <w:bCs/>
        </w:rPr>
        <w:t xml:space="preserve"> m</w:t>
      </w:r>
      <w:r w:rsidR="00731945" w:rsidRPr="008E79CD">
        <w:rPr>
          <w:rFonts w:cstheme="minorHAnsi"/>
          <w:color w:val="000000"/>
        </w:rPr>
        <w:t xml:space="preserve">ust have a clear, published policy for managing allergies and emergencies.  </w:t>
      </w:r>
    </w:p>
    <w:p w14:paraId="55221045" w14:textId="77777777" w:rsidR="00731945" w:rsidRPr="008E79CD" w:rsidRDefault="00731945" w:rsidP="00563880">
      <w:pPr>
        <w:pStyle w:val="NoSpacing"/>
        <w:contextualSpacing/>
        <w:jc w:val="both"/>
        <w:rPr>
          <w:rFonts w:cstheme="minorHAnsi"/>
          <w:color w:val="000000"/>
        </w:rPr>
      </w:pPr>
      <w:r w:rsidRPr="3EE43805">
        <w:rPr>
          <w:color w:val="000000" w:themeColor="text1"/>
        </w:rPr>
        <w:t xml:space="preserve"> </w:t>
      </w:r>
    </w:p>
    <w:p w14:paraId="2B68D220" w14:textId="421DC9FF" w:rsidR="00593C64" w:rsidRPr="00563880" w:rsidRDefault="00E96F94" w:rsidP="00563880">
      <w:pPr>
        <w:spacing w:after="0" w:line="240" w:lineRule="auto"/>
        <w:contextualSpacing/>
        <w:jc w:val="both"/>
        <w:rPr>
          <w:rFonts w:ascii="Calibri" w:eastAsia="Calibri" w:hAnsi="Calibri" w:cs="Calibri"/>
        </w:rPr>
      </w:pPr>
      <w:r w:rsidRPr="00563880">
        <w:rPr>
          <w:rFonts w:ascii="Calibri" w:eastAsia="Calibri" w:hAnsi="Calibri" w:cs="Calibri"/>
        </w:rPr>
        <w:t xml:space="preserve">All staff, </w:t>
      </w:r>
      <w:r w:rsidR="006072F2" w:rsidRPr="00563880">
        <w:rPr>
          <w:rFonts w:ascii="Calibri" w:eastAsia="Calibri" w:hAnsi="Calibri" w:cs="Calibri"/>
        </w:rPr>
        <w:t xml:space="preserve">including teachers, support staff, </w:t>
      </w:r>
      <w:r w:rsidRPr="00563880">
        <w:rPr>
          <w:rFonts w:ascii="Calibri" w:eastAsia="Calibri" w:hAnsi="Calibri" w:cs="Calibri"/>
        </w:rPr>
        <w:t>temporary staff, supply staff, agency workers, regular volunteers, clean</w:t>
      </w:r>
      <w:r w:rsidR="006072F2" w:rsidRPr="00563880">
        <w:rPr>
          <w:rFonts w:ascii="Calibri" w:eastAsia="Calibri" w:hAnsi="Calibri" w:cs="Calibri"/>
        </w:rPr>
        <w:t>ing staff</w:t>
      </w:r>
      <w:r w:rsidRPr="00563880">
        <w:rPr>
          <w:rFonts w:ascii="Calibri" w:eastAsia="Calibri" w:hAnsi="Calibri" w:cs="Calibri"/>
        </w:rPr>
        <w:t xml:space="preserve"> and catering staff who may work with or supervise pupils will receive appropriate allergy awareness and anaphylaxis training. Staff must be able to recognise the signs and symptoms of allergic reactions and anaphylaxis, understand the school's emergency procedures, and know how to locate and administer emergency medication, including adrenaline auto-injectors (AAIs).</w:t>
      </w:r>
    </w:p>
    <w:p w14:paraId="35509589" w14:textId="77777777" w:rsidR="00563880" w:rsidRPr="00563880" w:rsidRDefault="00563880" w:rsidP="00563880">
      <w:pPr>
        <w:spacing w:after="0" w:line="240" w:lineRule="auto"/>
        <w:contextualSpacing/>
        <w:jc w:val="both"/>
        <w:rPr>
          <w:rFonts w:ascii="Calibri" w:eastAsia="Calibri" w:hAnsi="Calibri" w:cs="Calibri"/>
        </w:rPr>
      </w:pPr>
    </w:p>
    <w:p w14:paraId="4AAAAF67" w14:textId="63FADD24" w:rsidR="00E972F5" w:rsidRPr="00563880" w:rsidRDefault="00E972F5" w:rsidP="00563880">
      <w:pPr>
        <w:pStyle w:val="NoSpacing"/>
        <w:contextualSpacing/>
        <w:jc w:val="both"/>
        <w:rPr>
          <w:rFonts w:ascii="Calibri" w:eastAsia="Calibri" w:hAnsi="Calibri" w:cs="Calibri"/>
        </w:rPr>
      </w:pPr>
      <w:r w:rsidRPr="00563880">
        <w:rPr>
          <w:rFonts w:ascii="Calibri" w:eastAsia="Calibri" w:hAnsi="Calibri" w:cs="Calibri"/>
        </w:rPr>
        <w:t xml:space="preserve">Visitors and </w:t>
      </w:r>
      <w:r w:rsidRPr="000F17EB">
        <w:rPr>
          <w:rFonts w:ascii="Calibri" w:eastAsia="Calibri" w:hAnsi="Calibri" w:cs="Calibri"/>
        </w:rPr>
        <w:t>contractors</w:t>
      </w:r>
      <w:r w:rsidR="00701A94" w:rsidRPr="000F17EB">
        <w:rPr>
          <w:rFonts w:ascii="Calibri" w:eastAsia="Calibri" w:hAnsi="Calibri" w:cs="Calibri"/>
        </w:rPr>
        <w:t xml:space="preserve"> with no pupil-facing role</w:t>
      </w:r>
      <w:r w:rsidRPr="00563880">
        <w:rPr>
          <w:rFonts w:ascii="Calibri" w:eastAsia="Calibri" w:hAnsi="Calibri" w:cs="Calibri"/>
        </w:rPr>
        <w:t xml:space="preserve"> are not required to undertake allergy awareness training. However, they must comply with the school's health and safety arrangements, follow any site-specific allergy controls communicated to them</w:t>
      </w:r>
      <w:r w:rsidR="006072F2" w:rsidRPr="00563880">
        <w:rPr>
          <w:rFonts w:ascii="Calibri" w:eastAsia="Calibri" w:hAnsi="Calibri" w:cs="Calibri"/>
        </w:rPr>
        <w:t xml:space="preserve"> </w:t>
      </w:r>
      <w:r w:rsidRPr="00563880">
        <w:rPr>
          <w:rFonts w:ascii="Calibri" w:eastAsia="Calibri" w:hAnsi="Calibri" w:cs="Calibri"/>
        </w:rPr>
        <w:t>and seek immediate assistance from a member of staff in the event of a suspected allergic reaction.</w:t>
      </w:r>
    </w:p>
    <w:p w14:paraId="31F05DA2" w14:textId="77777777" w:rsidR="00E972F5" w:rsidRPr="00563880" w:rsidRDefault="00E972F5" w:rsidP="00563880">
      <w:pPr>
        <w:pStyle w:val="NoSpacing"/>
        <w:contextualSpacing/>
        <w:jc w:val="both"/>
        <w:rPr>
          <w:rFonts w:ascii="Calibri" w:eastAsia="Calibri" w:hAnsi="Calibri" w:cs="Calibri"/>
        </w:rPr>
      </w:pPr>
    </w:p>
    <w:p w14:paraId="17C8281D" w14:textId="4BF43551" w:rsidR="00731945" w:rsidRPr="00563880" w:rsidRDefault="5E5F3918" w:rsidP="00563880">
      <w:pPr>
        <w:pStyle w:val="NoSpacing"/>
        <w:contextualSpacing/>
        <w:jc w:val="both"/>
        <w:rPr>
          <w:rFonts w:ascii="Calibri" w:eastAsia="Calibri" w:hAnsi="Calibri" w:cs="Calibri"/>
        </w:rPr>
      </w:pPr>
      <w:r w:rsidRPr="00563880">
        <w:rPr>
          <w:rFonts w:ascii="Calibri" w:eastAsia="Calibri" w:hAnsi="Calibri" w:cs="Calibri"/>
        </w:rPr>
        <w:t xml:space="preserve">The school will maintain spare, in-date adrenaline auto-injectors (AAIs) on site in accordance with statutory requirements and relevant guidance. </w:t>
      </w:r>
      <w:r w:rsidR="009344E3" w:rsidRPr="00563880">
        <w:rPr>
          <w:rFonts w:ascii="Calibri" w:eastAsia="Calibri" w:hAnsi="Calibri" w:cs="Calibri"/>
        </w:rPr>
        <w:t>Spare AAIs must be readily accessible and capable of being administered within 5 minutes in an emergency</w:t>
      </w:r>
      <w:r w:rsidR="00EF0186" w:rsidRPr="00563880">
        <w:rPr>
          <w:rFonts w:ascii="Calibri" w:eastAsia="Calibri" w:hAnsi="Calibri" w:cs="Calibri"/>
        </w:rPr>
        <w:t>.</w:t>
      </w:r>
    </w:p>
    <w:p w14:paraId="74B79941" w14:textId="77777777" w:rsidR="00731945" w:rsidRPr="00563880" w:rsidRDefault="00731945" w:rsidP="00563880">
      <w:pPr>
        <w:pStyle w:val="NoSpacing"/>
        <w:contextualSpacing/>
        <w:jc w:val="both"/>
        <w:rPr>
          <w:rFonts w:cstheme="minorHAnsi"/>
          <w:color w:val="000000"/>
        </w:rPr>
      </w:pPr>
      <w:r w:rsidRPr="00563880">
        <w:rPr>
          <w:rFonts w:cstheme="minorHAnsi"/>
          <w:color w:val="000000"/>
        </w:rPr>
        <w:t xml:space="preserve"> </w:t>
      </w:r>
    </w:p>
    <w:p w14:paraId="7C60368C" w14:textId="7106ED0A" w:rsidR="00222977" w:rsidRPr="00F05BD1" w:rsidRDefault="00222977" w:rsidP="00563880">
      <w:pPr>
        <w:pStyle w:val="NoSpacing"/>
        <w:contextualSpacing/>
        <w:jc w:val="both"/>
        <w:rPr>
          <w:rFonts w:cstheme="minorHAnsi"/>
          <w:color w:val="000000"/>
        </w:rPr>
      </w:pPr>
      <w:r w:rsidRPr="00F05BD1">
        <w:rPr>
          <w:rFonts w:cstheme="minorHAnsi"/>
          <w:color w:val="000000"/>
        </w:rPr>
        <w:t xml:space="preserve">Pupils </w:t>
      </w:r>
      <w:r w:rsidR="00034EC2" w:rsidRPr="00F05BD1">
        <w:rPr>
          <w:rFonts w:cstheme="minorHAnsi"/>
          <w:color w:val="000000"/>
        </w:rPr>
        <w:t xml:space="preserve">and staff </w:t>
      </w:r>
      <w:r w:rsidRPr="00F05BD1">
        <w:rPr>
          <w:rFonts w:cstheme="minorHAnsi"/>
          <w:color w:val="000000"/>
        </w:rPr>
        <w:t>with allergies who require additional or different support arrangements will have a formal, documented Individual Healthcare Plan (IHP).</w:t>
      </w:r>
    </w:p>
    <w:p w14:paraId="26BBEE94" w14:textId="77777777" w:rsidR="00731945" w:rsidRPr="00F05BD1" w:rsidRDefault="00731945" w:rsidP="00563880">
      <w:pPr>
        <w:pStyle w:val="NoSpacing"/>
        <w:contextualSpacing/>
        <w:jc w:val="both"/>
        <w:rPr>
          <w:rFonts w:cstheme="minorHAnsi"/>
          <w:color w:val="000000"/>
        </w:rPr>
      </w:pPr>
      <w:r w:rsidRPr="00F05BD1">
        <w:rPr>
          <w:rFonts w:cstheme="minorHAnsi"/>
          <w:color w:val="000000"/>
        </w:rPr>
        <w:t xml:space="preserve"> </w:t>
      </w:r>
    </w:p>
    <w:p w14:paraId="73CADA34" w14:textId="03611BB3" w:rsidR="00584F78" w:rsidRPr="00F05BD1" w:rsidRDefault="00584F78" w:rsidP="00563880">
      <w:pPr>
        <w:pStyle w:val="NoSpacing"/>
        <w:contextualSpacing/>
        <w:jc w:val="both"/>
        <w:rPr>
          <w:color w:val="000000" w:themeColor="text1"/>
        </w:rPr>
      </w:pPr>
      <w:r w:rsidRPr="00F05BD1">
        <w:rPr>
          <w:color w:val="000000" w:themeColor="text1"/>
        </w:rPr>
        <w:t xml:space="preserve">Where </w:t>
      </w:r>
      <w:r w:rsidR="009B7E60" w:rsidRPr="00F05BD1">
        <w:rPr>
          <w:color w:val="000000" w:themeColor="text1"/>
        </w:rPr>
        <w:t xml:space="preserve">the </w:t>
      </w:r>
      <w:r w:rsidR="00FC6293" w:rsidRPr="00F05BD1">
        <w:rPr>
          <w:color w:val="000000" w:themeColor="text1"/>
        </w:rPr>
        <w:t xml:space="preserve">school </w:t>
      </w:r>
      <w:r w:rsidRPr="00F05BD1">
        <w:rPr>
          <w:color w:val="000000" w:themeColor="text1"/>
        </w:rPr>
        <w:t xml:space="preserve">catering </w:t>
      </w:r>
      <w:r w:rsidR="009B7E60" w:rsidRPr="00F05BD1">
        <w:rPr>
          <w:color w:val="000000" w:themeColor="text1"/>
        </w:rPr>
        <w:t xml:space="preserve">service </w:t>
      </w:r>
      <w:r w:rsidRPr="00F05BD1">
        <w:rPr>
          <w:color w:val="000000" w:themeColor="text1"/>
        </w:rPr>
        <w:t xml:space="preserve">is provided by an external contractor, the school will obtain and review the provider's Allergy Policy and seek appropriate assurance that effective arrangements are in place to support </w:t>
      </w:r>
      <w:r w:rsidR="00726306" w:rsidRPr="00F05BD1">
        <w:rPr>
          <w:color w:val="000000" w:themeColor="text1"/>
        </w:rPr>
        <w:t>pupils and staff</w:t>
      </w:r>
      <w:r w:rsidRPr="00F05BD1">
        <w:rPr>
          <w:color w:val="000000" w:themeColor="text1"/>
        </w:rPr>
        <w:t xml:space="preserve"> with allergies, including the safe provision of meals and appropriate allergen management.</w:t>
      </w:r>
    </w:p>
    <w:p w14:paraId="0D74F99B" w14:textId="77777777" w:rsidR="008E79CD" w:rsidRPr="00F05BD1" w:rsidRDefault="008E79CD" w:rsidP="00563880">
      <w:pPr>
        <w:pStyle w:val="NoSpacing"/>
        <w:contextualSpacing/>
        <w:jc w:val="both"/>
        <w:rPr>
          <w:rFonts w:cstheme="minorHAnsi"/>
          <w:color w:val="000000"/>
        </w:rPr>
      </w:pPr>
    </w:p>
    <w:p w14:paraId="63455386" w14:textId="3DD1B208" w:rsidR="0023306A" w:rsidRPr="00563880" w:rsidRDefault="0023306A" w:rsidP="00563880">
      <w:pPr>
        <w:pStyle w:val="NoSpacing"/>
        <w:contextualSpacing/>
        <w:jc w:val="both"/>
        <w:rPr>
          <w:rFonts w:cstheme="minorHAnsi"/>
          <w:color w:val="000000"/>
        </w:rPr>
      </w:pPr>
      <w:r w:rsidRPr="00F05BD1">
        <w:rPr>
          <w:rFonts w:cstheme="minorHAnsi"/>
          <w:color w:val="000000"/>
        </w:rPr>
        <w:t>Catering staff</w:t>
      </w:r>
      <w:r w:rsidR="00847CC6" w:rsidRPr="00F05BD1">
        <w:rPr>
          <w:rFonts w:cstheme="minorHAnsi"/>
          <w:color w:val="000000"/>
        </w:rPr>
        <w:t xml:space="preserve"> </w:t>
      </w:r>
      <w:r w:rsidRPr="00F05BD1">
        <w:rPr>
          <w:rFonts w:cstheme="minorHAnsi"/>
          <w:color w:val="000000"/>
        </w:rPr>
        <w:t>m</w:t>
      </w:r>
      <w:r w:rsidRPr="00563880">
        <w:rPr>
          <w:rFonts w:cstheme="minorHAnsi"/>
          <w:color w:val="000000"/>
        </w:rPr>
        <w:t>ust have access to relevant Individual Healthcare Plans</w:t>
      </w:r>
      <w:r w:rsidR="006072F2" w:rsidRPr="00563880">
        <w:rPr>
          <w:rFonts w:cstheme="minorHAnsi"/>
          <w:color w:val="000000"/>
        </w:rPr>
        <w:t xml:space="preserve"> and </w:t>
      </w:r>
      <w:r w:rsidRPr="00563880">
        <w:rPr>
          <w:rFonts w:cstheme="minorHAnsi"/>
          <w:color w:val="000000"/>
        </w:rPr>
        <w:t xml:space="preserve">where appropriate, photographs of pupils </w:t>
      </w:r>
      <w:r w:rsidR="006072F2" w:rsidRPr="00563880">
        <w:rPr>
          <w:rFonts w:cstheme="minorHAnsi"/>
          <w:color w:val="000000"/>
        </w:rPr>
        <w:t xml:space="preserve">and staff </w:t>
      </w:r>
      <w:r w:rsidRPr="00563880">
        <w:rPr>
          <w:rFonts w:cstheme="minorHAnsi"/>
          <w:color w:val="000000"/>
        </w:rPr>
        <w:t>with severe allergies, where this is necessary to support the safe provision of meals and in accordance with the school's data protection arrangements.</w:t>
      </w:r>
    </w:p>
    <w:p w14:paraId="05C08AEF" w14:textId="77777777" w:rsidR="005B779F" w:rsidRPr="00563880" w:rsidRDefault="005B779F" w:rsidP="00563880">
      <w:pPr>
        <w:pStyle w:val="NoSpacing"/>
        <w:contextualSpacing/>
        <w:jc w:val="both"/>
        <w:rPr>
          <w:rFonts w:cstheme="minorHAnsi"/>
          <w:color w:val="000000"/>
        </w:rPr>
      </w:pPr>
    </w:p>
    <w:p w14:paraId="511231C3" w14:textId="332A49C8" w:rsidR="00731945" w:rsidRPr="00563880" w:rsidRDefault="008E79CD" w:rsidP="00563880">
      <w:pPr>
        <w:pStyle w:val="NoSpacing"/>
        <w:contextualSpacing/>
        <w:jc w:val="both"/>
        <w:rPr>
          <w:rFonts w:cstheme="minorHAnsi"/>
          <w:color w:val="000000"/>
        </w:rPr>
      </w:pPr>
      <w:r w:rsidRPr="00563880">
        <w:rPr>
          <w:rFonts w:cstheme="minorHAnsi"/>
          <w:bCs/>
        </w:rPr>
        <w:t>The school</w:t>
      </w:r>
      <w:r w:rsidR="00731945" w:rsidRPr="00563880">
        <w:rPr>
          <w:rFonts w:cstheme="minorHAnsi"/>
          <w:bCs/>
        </w:rPr>
        <w:t xml:space="preserve"> wil</w:t>
      </w:r>
      <w:r w:rsidR="00731945" w:rsidRPr="00563880">
        <w:rPr>
          <w:rFonts w:cstheme="minorHAnsi"/>
          <w:color w:val="000000"/>
        </w:rPr>
        <w:t>l comply fully with Benedict’s Law by ensuring that:</w:t>
      </w:r>
    </w:p>
    <w:p w14:paraId="5B37F767"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 published allergy management policy is maintained and reviewed annually;</w:t>
      </w:r>
    </w:p>
    <w:p w14:paraId="0D1AFF9D"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 staff receive allergy awareness and anaphylaxis response training;</w:t>
      </w:r>
    </w:p>
    <w:p w14:paraId="5FCCF1AA" w14:textId="4C21B5CB" w:rsidR="00731945" w:rsidRPr="00563880" w:rsidRDefault="00731945" w:rsidP="00563880">
      <w:pPr>
        <w:pStyle w:val="NoSpacing"/>
        <w:numPr>
          <w:ilvl w:val="0"/>
          <w:numId w:val="24"/>
        </w:numPr>
        <w:contextualSpacing/>
        <w:jc w:val="both"/>
        <w:rPr>
          <w:color w:val="000000"/>
        </w:rPr>
      </w:pPr>
      <w:r w:rsidRPr="00563880">
        <w:rPr>
          <w:color w:val="000000" w:themeColor="text1"/>
        </w:rPr>
        <w:t>Spare adrenaline auto-injectors (AAIs) are kept on-site and readily accessible;</w:t>
      </w:r>
    </w:p>
    <w:p w14:paraId="477773AC" w14:textId="056A6321" w:rsidR="00430DA8" w:rsidRPr="00563880" w:rsidRDefault="00430DA8" w:rsidP="00563880">
      <w:pPr>
        <w:pStyle w:val="NoSpacing"/>
        <w:numPr>
          <w:ilvl w:val="0"/>
          <w:numId w:val="24"/>
        </w:numPr>
        <w:contextualSpacing/>
        <w:jc w:val="both"/>
        <w:rPr>
          <w:rFonts w:cstheme="minorHAnsi"/>
          <w:color w:val="000000"/>
        </w:rPr>
      </w:pPr>
      <w:r w:rsidRPr="00563880">
        <w:rPr>
          <w:rFonts w:cstheme="minorHAnsi"/>
          <w:color w:val="000000"/>
        </w:rPr>
        <w:t>Pupils requiring additional or different allergy support arrangements have an Individual Healthcare Plan (IHP)</w:t>
      </w:r>
      <w:r w:rsidR="006072F2" w:rsidRPr="00563880">
        <w:rPr>
          <w:rFonts w:cstheme="minorHAnsi"/>
          <w:color w:val="000000"/>
        </w:rPr>
        <w:t>;</w:t>
      </w:r>
    </w:p>
    <w:p w14:paraId="6EAB41EC" w14:textId="16F8C974" w:rsidR="0053656C" w:rsidRPr="00563880" w:rsidRDefault="006072F2" w:rsidP="00563880">
      <w:pPr>
        <w:pStyle w:val="NoSpacing"/>
        <w:numPr>
          <w:ilvl w:val="0"/>
          <w:numId w:val="24"/>
        </w:numPr>
        <w:contextualSpacing/>
        <w:jc w:val="both"/>
        <w:rPr>
          <w:rFonts w:cstheme="minorHAnsi"/>
          <w:color w:val="000000"/>
        </w:rPr>
      </w:pPr>
      <w:r w:rsidRPr="00563880">
        <w:rPr>
          <w:rFonts w:cstheme="minorHAnsi"/>
          <w:color w:val="000000"/>
        </w:rPr>
        <w:t>Food technology rooms, k</w:t>
      </w:r>
      <w:r w:rsidR="0053656C" w:rsidRPr="00563880">
        <w:rPr>
          <w:rFonts w:cstheme="minorHAnsi"/>
          <w:color w:val="000000"/>
        </w:rPr>
        <w:t>itchen</w:t>
      </w:r>
      <w:r w:rsidRPr="00563880">
        <w:rPr>
          <w:rFonts w:cstheme="minorHAnsi"/>
          <w:color w:val="000000"/>
        </w:rPr>
        <w:t>s</w:t>
      </w:r>
      <w:r w:rsidR="0053656C" w:rsidRPr="00563880">
        <w:rPr>
          <w:rFonts w:cstheme="minorHAnsi"/>
          <w:color w:val="000000"/>
        </w:rPr>
        <w:t xml:space="preserve"> and serving areas operate strict allergen-control procedures;</w:t>
      </w:r>
    </w:p>
    <w:p w14:paraId="3FC1F54E" w14:textId="77777777" w:rsidR="00D5575A" w:rsidRPr="00563880" w:rsidRDefault="00D5575A" w:rsidP="00563880">
      <w:pPr>
        <w:pStyle w:val="NoSpacing"/>
        <w:numPr>
          <w:ilvl w:val="0"/>
          <w:numId w:val="24"/>
        </w:numPr>
        <w:contextualSpacing/>
        <w:jc w:val="both"/>
        <w:rPr>
          <w:rFonts w:cstheme="minorHAnsi"/>
          <w:color w:val="000000"/>
        </w:rPr>
      </w:pPr>
      <w:r w:rsidRPr="00563880">
        <w:rPr>
          <w:rFonts w:cstheme="minorHAnsi"/>
          <w:color w:val="000000"/>
        </w:rPr>
        <w:t>Where catering is externally provided, the catering provider's Allergy Policy and appropriate assurance documentation have been obtained and reviewed.</w:t>
      </w:r>
    </w:p>
    <w:p w14:paraId="749729E8" w14:textId="7A0C99A1"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Allergy incidents and “near misses” are formally recorded and reviewed</w:t>
      </w:r>
      <w:r w:rsidR="00B50F92" w:rsidRPr="00563880">
        <w:rPr>
          <w:rFonts w:cstheme="minorHAnsi"/>
          <w:color w:val="000000"/>
        </w:rPr>
        <w:t xml:space="preserve"> </w:t>
      </w:r>
      <w:r w:rsidR="00FA347F" w:rsidRPr="00563880">
        <w:rPr>
          <w:rFonts w:cstheme="minorHAnsi"/>
          <w:color w:val="000000"/>
        </w:rPr>
        <w:t>on the Trust's designated incident reporting system</w:t>
      </w:r>
      <w:r w:rsidRPr="00563880">
        <w:rPr>
          <w:rFonts w:cstheme="minorHAnsi"/>
          <w:color w:val="000000"/>
        </w:rPr>
        <w:t>; and</w:t>
      </w:r>
    </w:p>
    <w:p w14:paraId="4A66AFBF" w14:textId="363121DA" w:rsidR="00731945" w:rsidRDefault="00731945" w:rsidP="00563880">
      <w:pPr>
        <w:pStyle w:val="NoSpacing"/>
        <w:numPr>
          <w:ilvl w:val="0"/>
          <w:numId w:val="24"/>
        </w:numPr>
        <w:ind w:left="357" w:hanging="357"/>
        <w:contextualSpacing/>
        <w:jc w:val="both"/>
        <w:rPr>
          <w:rFonts w:cstheme="minorHAnsi"/>
          <w:color w:val="000000"/>
        </w:rPr>
      </w:pPr>
      <w:r w:rsidRPr="00563880">
        <w:rPr>
          <w:rFonts w:cstheme="minorHAnsi"/>
          <w:color w:val="000000"/>
        </w:rPr>
        <w:t>Communication between school staff, catering teams and parents</w:t>
      </w:r>
      <w:r w:rsidR="00943FFB">
        <w:rPr>
          <w:rFonts w:cstheme="minorHAnsi"/>
          <w:color w:val="000000"/>
        </w:rPr>
        <w:t>/carers</w:t>
      </w:r>
      <w:r w:rsidRPr="00563880">
        <w:rPr>
          <w:rFonts w:cstheme="minorHAnsi"/>
          <w:color w:val="000000"/>
        </w:rPr>
        <w:t xml:space="preserve"> is maintained effectively.</w:t>
      </w:r>
    </w:p>
    <w:p w14:paraId="1D98D424" w14:textId="77777777" w:rsidR="00563880" w:rsidRPr="00563880" w:rsidRDefault="00563880" w:rsidP="00563880">
      <w:pPr>
        <w:pStyle w:val="NoSpacing"/>
        <w:ind w:left="357"/>
        <w:contextualSpacing/>
        <w:jc w:val="both"/>
        <w:rPr>
          <w:rFonts w:cstheme="minorHAnsi"/>
          <w:color w:val="000000"/>
        </w:rPr>
      </w:pPr>
    </w:p>
    <w:p w14:paraId="1891008F" w14:textId="77777777" w:rsidR="00731945" w:rsidRPr="008E79CD" w:rsidRDefault="00731945" w:rsidP="00563880">
      <w:pPr>
        <w:pStyle w:val="Heading1"/>
        <w:spacing w:before="0" w:line="240" w:lineRule="auto"/>
        <w:ind w:left="357" w:hanging="357"/>
        <w:contextualSpacing/>
        <w:rPr>
          <w:lang w:val="en" w:eastAsia="en-GB"/>
        </w:rPr>
      </w:pPr>
      <w:bookmarkStart w:id="4" w:name="_Toc234342105"/>
      <w:r w:rsidRPr="008E79CD">
        <w:rPr>
          <w:lang w:val="en" w:eastAsia="en-GB"/>
        </w:rPr>
        <w:t>Natasha’s Law</w:t>
      </w:r>
      <w:bookmarkEnd w:id="4"/>
    </w:p>
    <w:p w14:paraId="5FC223E4" w14:textId="3B347862" w:rsidR="00731945" w:rsidRPr="008E79CD" w:rsidRDefault="00731945" w:rsidP="00563880">
      <w:pPr>
        <w:pStyle w:val="NoSpacing"/>
        <w:contextualSpacing/>
        <w:jc w:val="both"/>
        <w:rPr>
          <w:rFonts w:cstheme="minorHAnsi"/>
          <w:color w:val="000000"/>
        </w:rPr>
      </w:pPr>
      <w:r w:rsidRPr="008E79CD">
        <w:rPr>
          <w:rFonts w:cstheme="minorHAnsi"/>
          <w:color w:val="000000"/>
        </w:rPr>
        <w:t>From 1</w:t>
      </w:r>
      <w:r w:rsidRPr="004F4A6E">
        <w:rPr>
          <w:rFonts w:cstheme="minorHAnsi"/>
          <w:color w:val="000000"/>
          <w:vertAlign w:val="superscript"/>
        </w:rPr>
        <w:t>st</w:t>
      </w:r>
      <w:r w:rsidR="004F4A6E">
        <w:rPr>
          <w:rFonts w:cstheme="minorHAnsi"/>
          <w:color w:val="000000"/>
        </w:rPr>
        <w:t xml:space="preserve"> </w:t>
      </w:r>
      <w:r w:rsidRPr="008E79CD">
        <w:rPr>
          <w:rFonts w:cstheme="minorHAnsi"/>
          <w:color w:val="000000"/>
        </w:rPr>
        <w:t xml:space="preserve">October 2021, the requirements for prepacked for direct sale have changed </w:t>
      </w:r>
      <w:proofErr w:type="gramStart"/>
      <w:r w:rsidRPr="008E79CD">
        <w:rPr>
          <w:rFonts w:cstheme="minorHAnsi"/>
          <w:color w:val="000000"/>
        </w:rPr>
        <w:t>as a result of</w:t>
      </w:r>
      <w:proofErr w:type="gramEnd"/>
      <w:r w:rsidRPr="008E79CD">
        <w:rPr>
          <w:rFonts w:cstheme="minorHAnsi"/>
          <w:color w:val="000000"/>
        </w:rPr>
        <w:t xml:space="preserve"> a new ruling passed in September 2019 known as </w:t>
      </w:r>
      <w:r w:rsidR="006072F2">
        <w:rPr>
          <w:rFonts w:cstheme="minorHAnsi"/>
          <w:color w:val="000000"/>
        </w:rPr>
        <w:t>“</w:t>
      </w:r>
      <w:r w:rsidRPr="008E79CD">
        <w:rPr>
          <w:rFonts w:cstheme="minorHAnsi"/>
          <w:color w:val="000000"/>
        </w:rPr>
        <w:t>Natasha’s Law</w:t>
      </w:r>
      <w:r w:rsidR="006072F2">
        <w:rPr>
          <w:rFonts w:cstheme="minorHAnsi"/>
          <w:color w:val="000000"/>
        </w:rPr>
        <w:t>”</w:t>
      </w:r>
      <w:r w:rsidR="00124479">
        <w:rPr>
          <w:rFonts w:cstheme="minorHAnsi"/>
          <w:color w:val="000000"/>
        </w:rPr>
        <w:t xml:space="preserve">. </w:t>
      </w:r>
      <w:r w:rsidRPr="008E79CD">
        <w:rPr>
          <w:rFonts w:cstheme="minorHAnsi"/>
          <w:color w:val="000000"/>
        </w:rPr>
        <w:t>The Food Standards Agency say, "the new labelling requirements will help protect consumers by providing potentially life-saving allergen information on the packaging of the food"</w:t>
      </w:r>
      <w:bookmarkStart w:id="5" w:name="_Hlk85094875"/>
      <w:r w:rsidR="00E6495B">
        <w:rPr>
          <w:rFonts w:cstheme="minorHAnsi"/>
          <w:color w:val="000000"/>
        </w:rPr>
        <w:t>.</w:t>
      </w:r>
      <w:r w:rsidR="008E79CD">
        <w:rPr>
          <w:rFonts w:cstheme="minorHAnsi"/>
          <w:color w:val="000000"/>
        </w:rPr>
        <w:t xml:space="preserve"> </w:t>
      </w:r>
      <w:r w:rsidRPr="008E79CD">
        <w:rPr>
          <w:rFonts w:cstheme="minorHAnsi"/>
          <w:color w:val="000000"/>
        </w:rPr>
        <w:t>Prepacked for direct sale (PPDS) food can include the following:</w:t>
      </w:r>
    </w:p>
    <w:p w14:paraId="35E7BCF1" w14:textId="77777777" w:rsidR="00731945" w:rsidRPr="008E79CD" w:rsidRDefault="00731945" w:rsidP="00563880">
      <w:pPr>
        <w:pStyle w:val="NoSpacing"/>
        <w:numPr>
          <w:ilvl w:val="0"/>
          <w:numId w:val="26"/>
        </w:numPr>
        <w:contextualSpacing/>
        <w:jc w:val="both"/>
        <w:rPr>
          <w:rFonts w:cstheme="minorHAnsi"/>
          <w:color w:val="000000"/>
        </w:rPr>
      </w:pPr>
      <w:r w:rsidRPr="008E79CD">
        <w:rPr>
          <w:rFonts w:cstheme="minorHAnsi"/>
          <w:color w:val="000000"/>
        </w:rPr>
        <w:t>Sandwiches and bakery products which are packed on site before a consumer selects or orders them;</w:t>
      </w:r>
    </w:p>
    <w:p w14:paraId="16483E99"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lastRenderedPageBreak/>
        <w:t>Fast food packed before it is ordered, such as a burger under a hot lamp where the food cannot be altered without opening the packaging;</w:t>
      </w:r>
    </w:p>
    <w:p w14:paraId="6C962D46"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Products which are pre-packaged on site ready for sale, such as pizzas, rotisserie chicken, salads and pasta pots;</w:t>
      </w:r>
    </w:p>
    <w:p w14:paraId="5853D163"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Burgers and sausages pre-packaged by a butcher on the premises ready for sale to consumers;</w:t>
      </w:r>
    </w:p>
    <w:p w14:paraId="22949FA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Samples of cookies given to consumers for free which were packed on site;</w:t>
      </w:r>
    </w:p>
    <w:p w14:paraId="3ABD9798"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Foods packaged and then sold elsewhere by the same operator at a market stall or mobile site; and</w:t>
      </w:r>
    </w:p>
    <w:p w14:paraId="166D787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PPDS food provided in schools, care homes or hospitals and other similar settings will also require labelling</w:t>
      </w:r>
      <w:bookmarkEnd w:id="5"/>
      <w:r w:rsidRPr="008E79CD">
        <w:rPr>
          <w:rFonts w:cstheme="minorHAnsi"/>
          <w:color w:val="000000"/>
        </w:rPr>
        <w:t>.</w:t>
      </w:r>
    </w:p>
    <w:p w14:paraId="00B32355" w14:textId="77777777" w:rsidR="00731945" w:rsidRPr="008E79CD" w:rsidRDefault="00731945" w:rsidP="00563880">
      <w:pPr>
        <w:pStyle w:val="NoSpacing"/>
        <w:contextualSpacing/>
        <w:jc w:val="both"/>
        <w:rPr>
          <w:rFonts w:cstheme="minorHAnsi"/>
          <w:color w:val="000000"/>
        </w:rPr>
      </w:pPr>
    </w:p>
    <w:p w14:paraId="1792F378" w14:textId="022DB5FC" w:rsidR="00731945" w:rsidRDefault="008E79CD" w:rsidP="00563880">
      <w:pPr>
        <w:pStyle w:val="NoSpacing"/>
        <w:contextualSpacing/>
        <w:jc w:val="both"/>
        <w:rPr>
          <w:rFonts w:cstheme="minorHAnsi"/>
          <w:color w:val="000000"/>
        </w:rPr>
      </w:pPr>
      <w:r w:rsidRPr="008E79CD">
        <w:rPr>
          <w:rFonts w:cstheme="minorHAnsi"/>
          <w:bCs/>
        </w:rPr>
        <w:t xml:space="preserve">The </w:t>
      </w:r>
      <w:r w:rsidR="006072F2">
        <w:rPr>
          <w:rFonts w:cstheme="minorHAnsi"/>
          <w:bCs/>
        </w:rPr>
        <w:t xml:space="preserve">school </w:t>
      </w:r>
      <w:r w:rsidR="00CB5DA7">
        <w:rPr>
          <w:rFonts w:cstheme="minorHAnsi"/>
          <w:bCs/>
        </w:rPr>
        <w:t>and</w:t>
      </w:r>
      <w:r w:rsidR="006072F2">
        <w:rPr>
          <w:rFonts w:cstheme="minorHAnsi"/>
          <w:bCs/>
        </w:rPr>
        <w:t xml:space="preserve"> </w:t>
      </w:r>
      <w:r w:rsidR="00426B51">
        <w:rPr>
          <w:rFonts w:cstheme="minorHAnsi"/>
          <w:bCs/>
        </w:rPr>
        <w:t>the catering service</w:t>
      </w:r>
      <w:r w:rsidR="00731945" w:rsidRPr="008E79CD">
        <w:rPr>
          <w:rFonts w:cstheme="minorHAnsi"/>
          <w:bCs/>
        </w:rPr>
        <w:t xml:space="preserve"> will ensure that PPDS food will be</w:t>
      </w:r>
      <w:r w:rsidR="00731945" w:rsidRPr="008E79CD">
        <w:rPr>
          <w:rFonts w:cstheme="minorHAnsi"/>
          <w:b/>
        </w:rPr>
        <w:t xml:space="preserve"> </w:t>
      </w:r>
      <w:r w:rsidR="00731945" w:rsidRPr="008E79CD">
        <w:rPr>
          <w:rFonts w:cstheme="minorHAnsi"/>
          <w:color w:val="000000"/>
        </w:rPr>
        <w:t>labelled with the name of the food and a full ingredients list, including allergenic ingredients emphasised within the list. This will also apply to foods that are packaged before they are ordered or selected. It can also include food that students select themselves, as well as pre-wrapped food items that are kept behind a counter and some hot foods.</w:t>
      </w:r>
    </w:p>
    <w:p w14:paraId="455FA131" w14:textId="77777777" w:rsidR="00124479" w:rsidRPr="00A3227D" w:rsidRDefault="00124479" w:rsidP="00A3227D">
      <w:pPr>
        <w:spacing w:after="0" w:line="240" w:lineRule="auto"/>
        <w:jc w:val="both"/>
        <w:rPr>
          <w:rFonts w:ascii="Calibri" w:eastAsia="Calibri" w:hAnsi="Calibri" w:cs="Calibri"/>
        </w:rPr>
      </w:pPr>
    </w:p>
    <w:p w14:paraId="27071F59" w14:textId="0EF24563" w:rsidR="00731945" w:rsidRPr="008E79CD" w:rsidRDefault="00731945" w:rsidP="00563880">
      <w:pPr>
        <w:pStyle w:val="Heading1"/>
        <w:spacing w:before="0" w:line="240" w:lineRule="auto"/>
        <w:contextualSpacing/>
        <w:rPr>
          <w:lang w:val="en" w:eastAsia="en-GB"/>
        </w:rPr>
      </w:pPr>
      <w:bookmarkStart w:id="6" w:name="_Toc234342107"/>
      <w:r w:rsidRPr="008E79CD">
        <w:rPr>
          <w:lang w:val="en" w:eastAsia="en-GB"/>
        </w:rPr>
        <w:t>Allergy Management Procedures</w:t>
      </w:r>
      <w:bookmarkEnd w:id="6"/>
    </w:p>
    <w:p w14:paraId="5C8D8389" w14:textId="7E83B317"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64742B">
        <w:rPr>
          <w:rFonts w:cstheme="minorHAnsi"/>
          <w:bCs/>
          <w:lang w:val="en" w:eastAsia="en-GB"/>
        </w:rPr>
        <w:t xml:space="preserve">and the catering service </w:t>
      </w:r>
      <w:r w:rsidR="00731945" w:rsidRPr="008E79CD">
        <w:rPr>
          <w:rFonts w:cstheme="minorHAnsi"/>
          <w:bCs/>
        </w:rPr>
        <w:t>re</w:t>
      </w:r>
      <w:r w:rsidR="00731945" w:rsidRPr="008E79CD">
        <w:rPr>
          <w:rFonts w:cstheme="minorHAnsi"/>
          <w:color w:val="000000"/>
        </w:rPr>
        <w:t xml:space="preserve">cognise that allergic reactions can be life-threatening and therefore </w:t>
      </w:r>
      <w:proofErr w:type="gramStart"/>
      <w:r w:rsidR="00731945" w:rsidRPr="008E79CD">
        <w:rPr>
          <w:rFonts w:cstheme="minorHAnsi"/>
          <w:color w:val="000000"/>
        </w:rPr>
        <w:t>takes</w:t>
      </w:r>
      <w:proofErr w:type="gramEnd"/>
      <w:r w:rsidR="00731945" w:rsidRPr="008E79CD">
        <w:rPr>
          <w:rFonts w:cstheme="minorHAnsi"/>
          <w:color w:val="000000"/>
        </w:rPr>
        <w:t xml:space="preserve"> all allergy concerns seriously.</w:t>
      </w:r>
      <w:r>
        <w:rPr>
          <w:rFonts w:cstheme="minorHAnsi"/>
          <w:color w:val="000000"/>
        </w:rPr>
        <w:t xml:space="preserve"> </w:t>
      </w:r>
      <w:r w:rsidR="00731945" w:rsidRPr="008E79CD">
        <w:rPr>
          <w:rFonts w:cstheme="minorHAnsi"/>
          <w:color w:val="000000"/>
        </w:rPr>
        <w:t>The</w:t>
      </w:r>
      <w:r w:rsidR="0064742B">
        <w:rPr>
          <w:rFonts w:cstheme="minorHAnsi"/>
          <w:color w:val="000000"/>
        </w:rPr>
        <w:t>y</w:t>
      </w:r>
      <w:r w:rsidR="00731945" w:rsidRPr="008E79CD">
        <w:rPr>
          <w:rFonts w:cstheme="minorHAnsi"/>
          <w:color w:val="000000"/>
        </w:rPr>
        <w:t xml:space="preserve"> will:</w:t>
      </w:r>
    </w:p>
    <w:p w14:paraId="3BFC1262" w14:textId="66A671F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Maintain an up-to-date register of pupils </w:t>
      </w:r>
      <w:r w:rsidR="00C64868">
        <w:rPr>
          <w:rFonts w:cstheme="minorHAnsi"/>
          <w:color w:val="000000"/>
        </w:rPr>
        <w:t xml:space="preserve">and staff </w:t>
      </w:r>
      <w:r w:rsidRPr="008E79CD">
        <w:rPr>
          <w:rFonts w:cstheme="minorHAnsi"/>
          <w:color w:val="000000"/>
        </w:rPr>
        <w:t xml:space="preserve">with allergies; </w:t>
      </w:r>
    </w:p>
    <w:p w14:paraId="505A1DDB" w14:textId="1227906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Ensure allergy information is accessible to staff</w:t>
      </w:r>
      <w:r w:rsidR="009F69B2">
        <w:rPr>
          <w:rFonts w:cstheme="minorHAnsi"/>
          <w:color w:val="000000"/>
        </w:rPr>
        <w:t xml:space="preserve"> and pupils</w:t>
      </w:r>
      <w:r w:rsidRPr="008E79CD">
        <w:rPr>
          <w:rFonts w:cstheme="minorHAnsi"/>
          <w:color w:val="000000"/>
        </w:rPr>
        <w:t xml:space="preserve">; </w:t>
      </w:r>
    </w:p>
    <w:p w14:paraId="2C3835BF" w14:textId="1BB79CD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Implement allergen awareness measures in classrooms</w:t>
      </w:r>
      <w:r w:rsidR="00E866D0">
        <w:rPr>
          <w:rFonts w:cstheme="minorHAnsi"/>
          <w:color w:val="000000"/>
        </w:rPr>
        <w:t>, kitchens</w:t>
      </w:r>
      <w:r w:rsidR="007A197F">
        <w:rPr>
          <w:rFonts w:cstheme="minorHAnsi"/>
          <w:color w:val="000000"/>
        </w:rPr>
        <w:t xml:space="preserve">, food preparation areas </w:t>
      </w:r>
      <w:r w:rsidRPr="008E79CD">
        <w:rPr>
          <w:rFonts w:cstheme="minorHAnsi"/>
          <w:color w:val="000000"/>
        </w:rPr>
        <w:t xml:space="preserve">and dining areas; </w:t>
      </w:r>
    </w:p>
    <w:p w14:paraId="0372BC67" w14:textId="68DC760D"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Minimise cross-contamination risks in </w:t>
      </w:r>
      <w:r w:rsidR="006072F2">
        <w:rPr>
          <w:rFonts w:cstheme="minorHAnsi"/>
          <w:color w:val="000000"/>
        </w:rPr>
        <w:t>food technology room</w:t>
      </w:r>
      <w:r w:rsidR="007A197F">
        <w:rPr>
          <w:rFonts w:cstheme="minorHAnsi"/>
          <w:color w:val="000000"/>
        </w:rPr>
        <w:t>s, kitchens</w:t>
      </w:r>
      <w:r w:rsidRPr="008E79CD">
        <w:rPr>
          <w:rFonts w:cstheme="minorHAnsi"/>
          <w:color w:val="000000"/>
        </w:rPr>
        <w:t xml:space="preserve"> and food preparation areas; </w:t>
      </w:r>
    </w:p>
    <w:p w14:paraId="63B270FD" w14:textId="7777777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Clearly label allergens in all food provided; and </w:t>
      </w:r>
    </w:p>
    <w:p w14:paraId="4FA5953E" w14:textId="77777777" w:rsidR="00731945" w:rsidRPr="00124479"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Promote a culture of </w:t>
      </w:r>
      <w:r w:rsidRPr="00124479">
        <w:rPr>
          <w:rFonts w:cstheme="minorHAnsi"/>
          <w:color w:val="000000"/>
        </w:rPr>
        <w:t xml:space="preserve">allergy awareness throughout the school community. </w:t>
      </w:r>
    </w:p>
    <w:p w14:paraId="0CDFF650" w14:textId="77777777" w:rsidR="008E79CD" w:rsidRDefault="008E79CD" w:rsidP="00563880">
      <w:pPr>
        <w:pStyle w:val="NoSpacing"/>
        <w:contextualSpacing/>
        <w:jc w:val="both"/>
        <w:rPr>
          <w:rFonts w:cstheme="minorHAnsi"/>
          <w:color w:val="000000"/>
        </w:rPr>
      </w:pPr>
    </w:p>
    <w:p w14:paraId="1E5B449E" w14:textId="054D987F" w:rsidR="00731945" w:rsidRPr="008E79CD" w:rsidRDefault="00731945" w:rsidP="00563880">
      <w:pPr>
        <w:pStyle w:val="NoSpacing"/>
        <w:contextualSpacing/>
        <w:jc w:val="both"/>
        <w:rPr>
          <w:rFonts w:cstheme="minorHAnsi"/>
          <w:color w:val="000000"/>
        </w:rPr>
      </w:pPr>
      <w:r w:rsidRPr="008E79CD">
        <w:rPr>
          <w:rFonts w:cstheme="minorHAnsi"/>
          <w:color w:val="000000"/>
        </w:rPr>
        <w:t>The following 14 allergens will be identified where present in food products:</w:t>
      </w:r>
    </w:p>
    <w:p w14:paraId="2E6413C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Eggs; </w:t>
      </w:r>
    </w:p>
    <w:p w14:paraId="505688FC"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Milk; </w:t>
      </w:r>
    </w:p>
    <w:p w14:paraId="22D21C64"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Fish; </w:t>
      </w:r>
    </w:p>
    <w:p w14:paraId="7197F0E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Crustaceans; </w:t>
      </w:r>
    </w:p>
    <w:p w14:paraId="6D02DB0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Molluscs; </w:t>
      </w:r>
    </w:p>
    <w:p w14:paraId="2199DCC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Peanuts; </w:t>
      </w:r>
    </w:p>
    <w:p w14:paraId="26B7CFE1"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Tree nuts; </w:t>
      </w:r>
    </w:p>
    <w:p w14:paraId="74AEC1CD"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Sesame; </w:t>
      </w:r>
    </w:p>
    <w:p w14:paraId="6F4DD838"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Cereals containing gluten; </w:t>
      </w:r>
    </w:p>
    <w:p w14:paraId="186CDB3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Soya; </w:t>
      </w:r>
    </w:p>
    <w:p w14:paraId="2321FAF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Celery; </w:t>
      </w:r>
    </w:p>
    <w:p w14:paraId="69A480A2"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Mustard; </w:t>
      </w:r>
    </w:p>
    <w:p w14:paraId="66E7B09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Lupin; and </w:t>
      </w:r>
    </w:p>
    <w:p w14:paraId="616DDC8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Sulphur dioxide/sulphites. </w:t>
      </w:r>
    </w:p>
    <w:p w14:paraId="4EB315AB" w14:textId="77777777" w:rsidR="00731945" w:rsidRPr="008E79CD" w:rsidRDefault="00731945" w:rsidP="00563880">
      <w:pPr>
        <w:pStyle w:val="NoSpacing"/>
        <w:contextualSpacing/>
        <w:jc w:val="both"/>
        <w:rPr>
          <w:rFonts w:cstheme="minorHAnsi"/>
          <w:color w:val="000000"/>
        </w:rPr>
      </w:pPr>
    </w:p>
    <w:p w14:paraId="4753120B"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Non-food allergens include:</w:t>
      </w:r>
    </w:p>
    <w:p w14:paraId="58E8106D"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Grass, tree, and weed pollens;</w:t>
      </w:r>
    </w:p>
    <w:p w14:paraId="59CB1D08"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Dust Mites;</w:t>
      </w:r>
    </w:p>
    <w:p w14:paraId="6025AA46"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Mold Spores;</w:t>
      </w:r>
    </w:p>
    <w:p w14:paraId="20022EA0"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Pet Dander;</w:t>
      </w:r>
    </w:p>
    <w:p w14:paraId="0EC378E2"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Latex;</w:t>
      </w:r>
    </w:p>
    <w:p w14:paraId="7C0137E3"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Cosmetics/Skin Care;</w:t>
      </w:r>
    </w:p>
    <w:p w14:paraId="55C9EBBC"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Nickel; </w:t>
      </w:r>
    </w:p>
    <w:p w14:paraId="3E657745"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Insect Bites/Stings; </w:t>
      </w:r>
    </w:p>
    <w:p w14:paraId="559D6217"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Penicillin and related drugs;</w:t>
      </w:r>
    </w:p>
    <w:p w14:paraId="11C8E5E6" w14:textId="04F2495F"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Non-steroidal anti-inflammatory drugs</w:t>
      </w:r>
      <w:r w:rsidR="006072F2">
        <w:rPr>
          <w:rFonts w:cstheme="minorHAnsi"/>
          <w:color w:val="000000"/>
        </w:rPr>
        <w:t xml:space="preserve"> </w:t>
      </w:r>
      <w:r w:rsidRPr="008E79CD">
        <w:rPr>
          <w:rFonts w:cstheme="minorHAnsi"/>
          <w:color w:val="000000"/>
        </w:rPr>
        <w:t>(NSAIDs) like ibuprofen or aspirin;</w:t>
      </w:r>
    </w:p>
    <w:p w14:paraId="63285E5A" w14:textId="50CFAF09"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Pet Food </w:t>
      </w:r>
      <w:r w:rsidR="001D2B0D">
        <w:rPr>
          <w:rFonts w:cstheme="minorHAnsi"/>
          <w:color w:val="000000"/>
        </w:rPr>
        <w:t>(</w:t>
      </w:r>
      <w:r w:rsidRPr="008E79CD">
        <w:rPr>
          <w:rFonts w:cstheme="minorHAnsi"/>
          <w:color w:val="000000"/>
        </w:rPr>
        <w:t>this may contain allergens like soy, wheat, or fish</w:t>
      </w:r>
      <w:r w:rsidR="001D2B0D">
        <w:rPr>
          <w:rFonts w:cstheme="minorHAnsi"/>
          <w:color w:val="000000"/>
        </w:rPr>
        <w:t>)</w:t>
      </w:r>
      <w:r w:rsidRPr="008E79CD">
        <w:rPr>
          <w:rFonts w:cstheme="minorHAnsi"/>
          <w:color w:val="000000"/>
        </w:rPr>
        <w:t>; and</w:t>
      </w:r>
    </w:p>
    <w:p w14:paraId="1C2CC174" w14:textId="141C379C" w:rsid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Craft Materials such as wheat-based play dough or nut-shell-stuffed toys.</w:t>
      </w:r>
    </w:p>
    <w:p w14:paraId="38432DCB" w14:textId="77777777" w:rsidR="00F575AB" w:rsidRPr="004F6359" w:rsidRDefault="00F575AB" w:rsidP="00F575AB">
      <w:pPr>
        <w:pStyle w:val="NoSpacing"/>
        <w:ind w:left="360"/>
        <w:contextualSpacing/>
        <w:jc w:val="both"/>
        <w:rPr>
          <w:rFonts w:cstheme="minorHAnsi"/>
          <w:color w:val="000000"/>
        </w:rPr>
      </w:pPr>
    </w:p>
    <w:p w14:paraId="3D3B898F" w14:textId="77777777" w:rsidR="00731945" w:rsidRPr="00F575AB" w:rsidRDefault="00731945" w:rsidP="00563880">
      <w:pPr>
        <w:pStyle w:val="Heading1"/>
        <w:spacing w:before="0" w:line="240" w:lineRule="auto"/>
        <w:contextualSpacing/>
        <w:rPr>
          <w:lang w:val="en" w:eastAsia="en-GB"/>
        </w:rPr>
      </w:pPr>
      <w:bookmarkStart w:id="7" w:name="_Toc234342108"/>
      <w:r w:rsidRPr="00F575AB">
        <w:rPr>
          <w:lang w:val="en" w:eastAsia="en-GB"/>
        </w:rPr>
        <w:lastRenderedPageBreak/>
        <w:t>Individual Healthcare Plans (IHPs)</w:t>
      </w:r>
      <w:bookmarkEnd w:id="7"/>
    </w:p>
    <w:p w14:paraId="48B3D998" w14:textId="1D74F777" w:rsidR="00731945" w:rsidRPr="00F575AB" w:rsidRDefault="0060244E" w:rsidP="00563880">
      <w:pPr>
        <w:pStyle w:val="NoSpacing"/>
        <w:contextualSpacing/>
        <w:jc w:val="both"/>
        <w:rPr>
          <w:rFonts w:cstheme="minorHAnsi"/>
          <w:color w:val="000000"/>
        </w:rPr>
      </w:pPr>
      <w:r w:rsidRPr="00F05BD1">
        <w:rPr>
          <w:rFonts w:cstheme="minorHAnsi"/>
          <w:color w:val="000000"/>
        </w:rPr>
        <w:t xml:space="preserve">Pupils </w:t>
      </w:r>
      <w:r w:rsidR="00726306" w:rsidRPr="00F05BD1">
        <w:rPr>
          <w:rFonts w:cstheme="minorHAnsi"/>
          <w:color w:val="000000"/>
        </w:rPr>
        <w:t>and staff</w:t>
      </w:r>
      <w:r w:rsidR="00726306">
        <w:rPr>
          <w:rFonts w:cstheme="minorHAnsi"/>
          <w:color w:val="000000"/>
        </w:rPr>
        <w:t xml:space="preserve"> </w:t>
      </w:r>
      <w:r w:rsidRPr="00F575AB">
        <w:rPr>
          <w:rFonts w:cstheme="minorHAnsi"/>
          <w:color w:val="000000"/>
        </w:rPr>
        <w:t>with allergies who require additional or different support arrangements will have an Individual Healthcare Plan (IHP).</w:t>
      </w:r>
      <w:r w:rsidR="008E79CD" w:rsidRPr="00F575AB">
        <w:rPr>
          <w:rFonts w:cstheme="minorHAnsi"/>
          <w:color w:val="000000"/>
        </w:rPr>
        <w:t xml:space="preserve"> </w:t>
      </w:r>
      <w:r w:rsidR="00731945" w:rsidRPr="00F575AB">
        <w:rPr>
          <w:rFonts w:cstheme="minorHAnsi"/>
          <w:color w:val="000000"/>
        </w:rPr>
        <w:t>The IHP will include:</w:t>
      </w:r>
    </w:p>
    <w:p w14:paraId="36AF760F" w14:textId="77777777" w:rsidR="00731945" w:rsidRPr="008E79CD" w:rsidRDefault="00731945" w:rsidP="00563880">
      <w:pPr>
        <w:pStyle w:val="NoSpacing"/>
        <w:numPr>
          <w:ilvl w:val="0"/>
          <w:numId w:val="7"/>
        </w:numPr>
        <w:contextualSpacing/>
        <w:jc w:val="both"/>
        <w:rPr>
          <w:rFonts w:cstheme="minorHAnsi"/>
          <w:color w:val="000000"/>
        </w:rPr>
      </w:pPr>
      <w:r w:rsidRPr="00F575AB">
        <w:rPr>
          <w:rFonts w:cstheme="minorHAnsi"/>
          <w:color w:val="000000"/>
        </w:rPr>
        <w:t>Details</w:t>
      </w:r>
      <w:r w:rsidRPr="008E79CD">
        <w:rPr>
          <w:rFonts w:cstheme="minorHAnsi"/>
          <w:color w:val="000000"/>
        </w:rPr>
        <w:t xml:space="preserve"> of the allergy; </w:t>
      </w:r>
    </w:p>
    <w:p w14:paraId="0450EF20"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Known triggers; </w:t>
      </w:r>
    </w:p>
    <w:p w14:paraId="2FF251A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Signs and symptoms of allergic reactions; </w:t>
      </w:r>
    </w:p>
    <w:p w14:paraId="7E3341E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Medication requirements; </w:t>
      </w:r>
    </w:p>
    <w:p w14:paraId="0F73B9F2"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Emergency procedures; </w:t>
      </w:r>
    </w:p>
    <w:p w14:paraId="65B144F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Consent arrangements; and </w:t>
      </w:r>
    </w:p>
    <w:p w14:paraId="5CAF9F9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Contact details for parents/carers and medical professionals. </w:t>
      </w:r>
    </w:p>
    <w:p w14:paraId="609FC7F1" w14:textId="77777777" w:rsidR="008E79CD" w:rsidRDefault="008E79CD" w:rsidP="00563880">
      <w:pPr>
        <w:pStyle w:val="NoSpacing"/>
        <w:contextualSpacing/>
        <w:jc w:val="both"/>
        <w:rPr>
          <w:rFonts w:cstheme="minorHAnsi"/>
          <w:color w:val="000000"/>
        </w:rPr>
      </w:pPr>
    </w:p>
    <w:p w14:paraId="0B69B95F" w14:textId="59500827" w:rsidR="00731945" w:rsidRDefault="00731945" w:rsidP="00563880">
      <w:pPr>
        <w:pStyle w:val="NoSpacing"/>
        <w:contextualSpacing/>
        <w:jc w:val="both"/>
        <w:rPr>
          <w:rFonts w:cstheme="minorHAnsi"/>
        </w:rPr>
      </w:pPr>
      <w:r w:rsidRPr="008E79CD">
        <w:rPr>
          <w:rFonts w:cstheme="minorHAnsi"/>
          <w:color w:val="000000"/>
        </w:rPr>
        <w:t>IHPs will be reviewed annually or sooner if medical needs change.</w:t>
      </w:r>
      <w:r w:rsidR="008E79CD">
        <w:rPr>
          <w:rFonts w:cstheme="minorHAnsi"/>
          <w:color w:val="000000"/>
        </w:rPr>
        <w:t xml:space="preserve"> </w:t>
      </w:r>
      <w:r w:rsidRPr="008E79CD">
        <w:rPr>
          <w:rFonts w:cstheme="minorHAnsi"/>
          <w:color w:val="000000"/>
        </w:rPr>
        <w:t xml:space="preserve">All IHPs will be made available to all staff and any other relevant persons </w:t>
      </w:r>
      <w:proofErr w:type="gramStart"/>
      <w:r w:rsidRPr="008E79CD">
        <w:rPr>
          <w:rFonts w:cstheme="minorHAnsi"/>
          <w:color w:val="000000"/>
        </w:rPr>
        <w:t>in order to</w:t>
      </w:r>
      <w:proofErr w:type="gramEnd"/>
      <w:r w:rsidRPr="008E79CD">
        <w:rPr>
          <w:rFonts w:cstheme="minorHAnsi"/>
          <w:color w:val="000000"/>
        </w:rPr>
        <w:t xml:space="preserve"> ensure the safety </w:t>
      </w:r>
      <w:r w:rsidRPr="00F05BD1">
        <w:rPr>
          <w:rFonts w:cstheme="minorHAnsi"/>
          <w:color w:val="000000"/>
        </w:rPr>
        <w:t xml:space="preserve">of all </w:t>
      </w:r>
      <w:r w:rsidR="00726306" w:rsidRPr="00F05BD1">
        <w:rPr>
          <w:rFonts w:cstheme="minorHAnsi"/>
          <w:color w:val="000000"/>
        </w:rPr>
        <w:t>pupils and staff</w:t>
      </w:r>
      <w:r w:rsidRPr="00F05BD1">
        <w:rPr>
          <w:rFonts w:cstheme="minorHAnsi"/>
          <w:color w:val="000000"/>
        </w:rPr>
        <w:t xml:space="preserve"> with</w:t>
      </w:r>
      <w:r w:rsidRPr="008E79CD">
        <w:rPr>
          <w:rFonts w:cstheme="minorHAnsi"/>
          <w:color w:val="000000"/>
        </w:rPr>
        <w:t xml:space="preserve"> allergies and medical conditions. </w:t>
      </w:r>
      <w:r w:rsidR="008958BB" w:rsidRPr="008958BB">
        <w:rPr>
          <w:rFonts w:cstheme="minorHAnsi"/>
          <w:color w:val="000000"/>
        </w:rPr>
        <w:t>This will be done using the MIS system, Arbor.</w:t>
      </w:r>
    </w:p>
    <w:p w14:paraId="40FC0BA1" w14:textId="77777777" w:rsidR="00DD3890" w:rsidRPr="008E79CD" w:rsidRDefault="00DD3890" w:rsidP="00563880">
      <w:pPr>
        <w:pStyle w:val="NoSpacing"/>
        <w:contextualSpacing/>
        <w:jc w:val="both"/>
        <w:rPr>
          <w:rFonts w:cstheme="minorHAnsi"/>
          <w:color w:val="000000"/>
        </w:rPr>
      </w:pPr>
    </w:p>
    <w:p w14:paraId="40413C76" w14:textId="77777777" w:rsidR="00731945" w:rsidRPr="008E79CD" w:rsidRDefault="00731945" w:rsidP="00563880">
      <w:pPr>
        <w:pStyle w:val="Heading1"/>
        <w:spacing w:before="0" w:line="240" w:lineRule="auto"/>
        <w:contextualSpacing/>
        <w:rPr>
          <w:lang w:val="en" w:eastAsia="en-GB"/>
        </w:rPr>
      </w:pPr>
      <w:bookmarkStart w:id="8" w:name="_Toc234342109"/>
      <w:r w:rsidRPr="008E79CD">
        <w:rPr>
          <w:lang w:val="en" w:eastAsia="en-GB"/>
        </w:rPr>
        <w:t>Emergency Response Procedures</w:t>
      </w:r>
      <w:bookmarkEnd w:id="8"/>
    </w:p>
    <w:p w14:paraId="5F2CD2CB" w14:textId="32E4E68A" w:rsidR="00731945" w:rsidRPr="008E79CD" w:rsidRDefault="00731945" w:rsidP="00563880">
      <w:pPr>
        <w:pStyle w:val="NoSpacing"/>
        <w:contextualSpacing/>
        <w:jc w:val="both"/>
        <w:rPr>
          <w:rFonts w:cstheme="minorHAnsi"/>
          <w:color w:val="000000"/>
        </w:rPr>
      </w:pPr>
      <w:r w:rsidRPr="008E79CD">
        <w:rPr>
          <w:rFonts w:cstheme="minorHAnsi"/>
          <w:color w:val="000000"/>
        </w:rPr>
        <w:t>All staff must treat suspected anaphylaxis as a medical emergency.</w:t>
      </w:r>
      <w:r w:rsidR="008E79CD">
        <w:rPr>
          <w:rFonts w:cstheme="minorHAnsi"/>
          <w:color w:val="000000"/>
        </w:rPr>
        <w:t xml:space="preserve"> </w:t>
      </w:r>
      <w:r w:rsidRPr="008E79CD">
        <w:rPr>
          <w:rFonts w:cstheme="minorHAnsi"/>
          <w:color w:val="000000"/>
        </w:rPr>
        <w:t>In the event of a severe allergic reaction:</w:t>
      </w:r>
    </w:p>
    <w:p w14:paraId="559F9248"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Emergency services will be contacted immediately; </w:t>
      </w:r>
    </w:p>
    <w:p w14:paraId="65BBBA82"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An adrenaline auto-injector will be administered without delay; </w:t>
      </w:r>
    </w:p>
    <w:p w14:paraId="6DEEEBB5"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Parents/carers will be informed as soon as possible; and </w:t>
      </w:r>
    </w:p>
    <w:p w14:paraId="57E5528A" w14:textId="77777777" w:rsid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The incident will be formally recorded and reviewed. </w:t>
      </w:r>
    </w:p>
    <w:p w14:paraId="2BDB7382" w14:textId="7BB5CFA7" w:rsidR="00731945" w:rsidRDefault="00731945" w:rsidP="00563880">
      <w:pPr>
        <w:pStyle w:val="NoSpacing"/>
        <w:numPr>
          <w:ilvl w:val="0"/>
          <w:numId w:val="8"/>
        </w:numPr>
        <w:contextualSpacing/>
        <w:jc w:val="both"/>
        <w:rPr>
          <w:rFonts w:cstheme="minorHAnsi"/>
          <w:color w:val="000000"/>
        </w:rPr>
      </w:pPr>
      <w:r w:rsidRPr="008E79CD">
        <w:rPr>
          <w:rFonts w:cstheme="minorHAnsi"/>
          <w:color w:val="000000"/>
        </w:rPr>
        <w:t>No pupil experiencing anaphylaxis will be left unattended.</w:t>
      </w:r>
    </w:p>
    <w:p w14:paraId="427A0AC4" w14:textId="77777777" w:rsidR="00DD3890" w:rsidRPr="00B73CBD" w:rsidRDefault="00DD3890" w:rsidP="00DD3890">
      <w:pPr>
        <w:pStyle w:val="NoSpacing"/>
        <w:ind w:left="360"/>
        <w:contextualSpacing/>
        <w:jc w:val="both"/>
        <w:rPr>
          <w:rFonts w:cstheme="minorHAnsi"/>
          <w:color w:val="000000"/>
        </w:rPr>
      </w:pPr>
    </w:p>
    <w:p w14:paraId="177858CF" w14:textId="77777777" w:rsidR="00731945" w:rsidRPr="008E79CD" w:rsidRDefault="00731945" w:rsidP="00563880">
      <w:pPr>
        <w:pStyle w:val="Heading1"/>
        <w:spacing w:before="0" w:line="240" w:lineRule="auto"/>
        <w:contextualSpacing/>
        <w:rPr>
          <w:lang w:val="en" w:eastAsia="en-GB"/>
        </w:rPr>
      </w:pPr>
      <w:bookmarkStart w:id="9" w:name="_Toc234342110"/>
      <w:r w:rsidRPr="008E79CD">
        <w:rPr>
          <w:lang w:val="en" w:eastAsia="en-GB"/>
        </w:rPr>
        <w:t>Spare Adrenaline Auto-Injectors (AAIs)</w:t>
      </w:r>
      <w:bookmarkEnd w:id="9"/>
    </w:p>
    <w:p w14:paraId="682F131A" w14:textId="117562FA"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The school</w:t>
      </w:r>
      <w:r w:rsidR="00731945" w:rsidRPr="008E79CD">
        <w:rPr>
          <w:rFonts w:cstheme="minorHAnsi"/>
          <w:bCs/>
          <w:lang w:val="en"/>
        </w:rPr>
        <w:t xml:space="preserve"> </w:t>
      </w:r>
      <w:r w:rsidR="00AB4D6C">
        <w:rPr>
          <w:rFonts w:cstheme="minorHAnsi"/>
          <w:bCs/>
          <w:lang w:val="en"/>
        </w:rPr>
        <w:t xml:space="preserve">and the catering service </w:t>
      </w:r>
      <w:r w:rsidR="00731945" w:rsidRPr="008E79CD">
        <w:rPr>
          <w:rFonts w:cstheme="minorHAnsi"/>
          <w:bCs/>
        </w:rPr>
        <w:t xml:space="preserve">will maintain </w:t>
      </w:r>
      <w:r w:rsidR="00731945" w:rsidRPr="008E79CD">
        <w:rPr>
          <w:rFonts w:cstheme="minorHAnsi"/>
          <w:color w:val="000000"/>
        </w:rPr>
        <w:t>spare AAIs in accordance with Department for Education guidance.</w:t>
      </w:r>
      <w:r>
        <w:rPr>
          <w:rFonts w:cstheme="minorHAnsi"/>
          <w:color w:val="000000"/>
        </w:rPr>
        <w:t xml:space="preserve"> </w:t>
      </w:r>
      <w:r w:rsidR="00731945" w:rsidRPr="008E79CD">
        <w:rPr>
          <w:rFonts w:cstheme="minorHAnsi"/>
          <w:color w:val="000000"/>
        </w:rPr>
        <w:t>Spare AAIs will:</w:t>
      </w:r>
    </w:p>
    <w:p w14:paraId="1E738675" w14:textId="6BB124CA" w:rsidR="00B73CBD" w:rsidRPr="00B73CBD" w:rsidRDefault="006023F6" w:rsidP="00563880">
      <w:pPr>
        <w:pStyle w:val="NoSpacing"/>
        <w:numPr>
          <w:ilvl w:val="0"/>
          <w:numId w:val="28"/>
        </w:numPr>
        <w:contextualSpacing/>
        <w:jc w:val="both"/>
        <w:rPr>
          <w:color w:val="000000" w:themeColor="text1"/>
        </w:rPr>
      </w:pPr>
      <w:r w:rsidRPr="006023F6">
        <w:rPr>
          <w:color w:val="000000" w:themeColor="text1"/>
        </w:rPr>
        <w:t>Be stored securely whilst remaining readily accessible;</w:t>
      </w:r>
    </w:p>
    <w:p w14:paraId="6F3126E6" w14:textId="35741344"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located so they can be brought to a person experiencing anaphylaxis and administered within 5 minutes in an emergency;</w:t>
      </w:r>
    </w:p>
    <w:p w14:paraId="06286270" w14:textId="355CD0B6"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stored in pairs to ensure a second dose is available if required;</w:t>
      </w:r>
    </w:p>
    <w:p w14:paraId="12556F8B" w14:textId="08807F2C"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checked regularly to ensure they are within expiry dates;</w:t>
      </w:r>
    </w:p>
    <w:p w14:paraId="7DE863C4" w14:textId="19459DEA"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clearly labelled; and</w:t>
      </w:r>
    </w:p>
    <w:p w14:paraId="0E0A7C68" w14:textId="1EC7D1C2" w:rsidR="00731945" w:rsidRPr="00B73CBD" w:rsidRDefault="006023F6" w:rsidP="00563880">
      <w:pPr>
        <w:pStyle w:val="NoSpacing"/>
        <w:numPr>
          <w:ilvl w:val="0"/>
          <w:numId w:val="27"/>
        </w:numPr>
        <w:contextualSpacing/>
        <w:jc w:val="both"/>
        <w:rPr>
          <w:color w:val="000000" w:themeColor="text1"/>
        </w:rPr>
      </w:pPr>
      <w:r w:rsidRPr="00B73CBD">
        <w:rPr>
          <w:color w:val="000000" w:themeColor="text1"/>
        </w:rPr>
        <w:t>Be accessible during school trips and off-site activities where required.</w:t>
      </w:r>
    </w:p>
    <w:p w14:paraId="34525B80" w14:textId="77777777" w:rsidR="006023F6" w:rsidRPr="00517092" w:rsidRDefault="006023F6" w:rsidP="00563880">
      <w:pPr>
        <w:pStyle w:val="NoSpacing"/>
        <w:contextualSpacing/>
        <w:jc w:val="both"/>
        <w:rPr>
          <w:rFonts w:cstheme="minorHAnsi"/>
          <w:color w:val="000000"/>
        </w:rPr>
      </w:pPr>
    </w:p>
    <w:p w14:paraId="71DD5569" w14:textId="62F634A5" w:rsidR="00731945" w:rsidRDefault="00731945" w:rsidP="00563880">
      <w:pPr>
        <w:pStyle w:val="NoSpacing"/>
        <w:contextualSpacing/>
        <w:jc w:val="both"/>
        <w:rPr>
          <w:lang w:val="en" w:eastAsia="en-GB"/>
        </w:rPr>
      </w:pPr>
      <w:r w:rsidRPr="3EE43805">
        <w:rPr>
          <w:color w:val="000000" w:themeColor="text1"/>
        </w:rPr>
        <w:t xml:space="preserve">The spare autoinjectors are stored in </w:t>
      </w:r>
      <w:r w:rsidR="008958BB">
        <w:rPr>
          <w:lang w:val="en" w:eastAsia="en-GB"/>
        </w:rPr>
        <w:t>the first aid room</w:t>
      </w:r>
      <w:r w:rsidR="003938EF" w:rsidRPr="3EE43805">
        <w:rPr>
          <w:lang w:val="en" w:eastAsia="en-GB"/>
        </w:rPr>
        <w:t xml:space="preserve"> </w:t>
      </w:r>
      <w:r w:rsidR="008958BB">
        <w:rPr>
          <w:lang w:val="en" w:eastAsia="en-GB"/>
        </w:rPr>
        <w:t>and</w:t>
      </w:r>
      <w:r w:rsidR="003938EF" w:rsidRPr="0063322F">
        <w:rPr>
          <w:lang w:val="en" w:eastAsia="en-GB"/>
        </w:rPr>
        <w:t xml:space="preserve"> Trip and Grab Bags</w:t>
      </w:r>
      <w:r w:rsidR="1D83983F" w:rsidRPr="0063322F">
        <w:rPr>
          <w:lang w:val="en" w:eastAsia="en-GB"/>
        </w:rPr>
        <w:t xml:space="preserve"> where designated by the EVC</w:t>
      </w:r>
      <w:r w:rsidR="00DD3890">
        <w:rPr>
          <w:lang w:val="en" w:eastAsia="en-GB"/>
        </w:rPr>
        <w:t>.</w:t>
      </w:r>
    </w:p>
    <w:p w14:paraId="67605213" w14:textId="77777777" w:rsidR="00DD3890" w:rsidRPr="004F6359" w:rsidRDefault="00DD3890" w:rsidP="00563880">
      <w:pPr>
        <w:pStyle w:val="NoSpacing"/>
        <w:contextualSpacing/>
        <w:jc w:val="both"/>
      </w:pPr>
    </w:p>
    <w:p w14:paraId="6E6BFA26" w14:textId="77777777" w:rsidR="00731945" w:rsidRPr="008E79CD" w:rsidRDefault="00731945" w:rsidP="00563880">
      <w:pPr>
        <w:pStyle w:val="Heading1"/>
        <w:spacing w:before="0" w:line="240" w:lineRule="auto"/>
        <w:contextualSpacing/>
        <w:rPr>
          <w:lang w:val="en" w:eastAsia="en-GB"/>
        </w:rPr>
      </w:pPr>
      <w:bookmarkStart w:id="10" w:name="_Toc234342111"/>
      <w:r w:rsidRPr="008E79CD">
        <w:rPr>
          <w:lang w:val="en" w:eastAsia="en-GB"/>
        </w:rPr>
        <w:t>Staff Training Requirements</w:t>
      </w:r>
      <w:bookmarkEnd w:id="10"/>
    </w:p>
    <w:p w14:paraId="243059FF" w14:textId="403FDFD9" w:rsidR="00731945" w:rsidRPr="008E79CD" w:rsidRDefault="00B73CBD" w:rsidP="00563880">
      <w:pPr>
        <w:pStyle w:val="NoSpacing"/>
        <w:contextualSpacing/>
        <w:jc w:val="both"/>
        <w:rPr>
          <w:rFonts w:cstheme="minorHAnsi"/>
          <w:color w:val="000000"/>
        </w:rPr>
      </w:pPr>
      <w:r w:rsidRPr="00DD3890">
        <w:rPr>
          <w:rFonts w:ascii="Calibri" w:eastAsia="Calibri" w:hAnsi="Calibri" w:cs="Calibri"/>
        </w:rPr>
        <w:t xml:space="preserve">All staff, including teachers, support staff, temporary staff, supply staff, agency workers, regular volunteers, cleaning staff and catering staff who may work with or supervise pupils will receive appropriate allergy awareness and anaphylaxis training. </w:t>
      </w:r>
      <w:r w:rsidR="00731945" w:rsidRPr="00DD3890">
        <w:rPr>
          <w:rFonts w:cstheme="minorHAnsi"/>
          <w:color w:val="000000"/>
        </w:rPr>
        <w:t>Training will include:</w:t>
      </w:r>
    </w:p>
    <w:p w14:paraId="6DF94388"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Recognising signs of allergic reactions and anaphylaxis; </w:t>
      </w:r>
    </w:p>
    <w:p w14:paraId="0EA0A595"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Use of adrenaline auto-injectors; </w:t>
      </w:r>
    </w:p>
    <w:p w14:paraId="43FCEB44"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Emergency procedures; </w:t>
      </w:r>
    </w:p>
    <w:p w14:paraId="58DA7B00"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Allergen awareness; </w:t>
      </w:r>
    </w:p>
    <w:p w14:paraId="50AD8D0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Cross-contamination prevention; and </w:t>
      </w:r>
    </w:p>
    <w:p w14:paraId="2D086A8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Responsibilities under Benedict’s Law. </w:t>
      </w:r>
    </w:p>
    <w:p w14:paraId="104F0A86" w14:textId="77777777" w:rsidR="008E79CD" w:rsidRDefault="008E79CD" w:rsidP="00563880">
      <w:pPr>
        <w:pStyle w:val="NoSpacing"/>
        <w:contextualSpacing/>
        <w:jc w:val="both"/>
        <w:rPr>
          <w:rFonts w:cstheme="minorHAnsi"/>
          <w:color w:val="000000"/>
        </w:rPr>
      </w:pPr>
    </w:p>
    <w:p w14:paraId="719EA3E3" w14:textId="0A1AFD5D" w:rsidR="00731945" w:rsidRDefault="00731945" w:rsidP="00563880">
      <w:pPr>
        <w:pStyle w:val="NoSpacing"/>
        <w:contextualSpacing/>
        <w:jc w:val="both"/>
        <w:rPr>
          <w:color w:val="000000" w:themeColor="text1"/>
        </w:rPr>
      </w:pPr>
      <w:r w:rsidRPr="3EE43805">
        <w:rPr>
          <w:color w:val="000000" w:themeColor="text1"/>
        </w:rPr>
        <w:t>Training will be refreshed regularly and recorded centrally</w:t>
      </w:r>
      <w:r w:rsidR="000B2D0A" w:rsidRPr="3EE43805">
        <w:rPr>
          <w:color w:val="000000" w:themeColor="text1"/>
        </w:rPr>
        <w:t xml:space="preserve"> on the </w:t>
      </w:r>
      <w:r w:rsidR="5B120BE3" w:rsidRPr="0063322F">
        <w:rPr>
          <w:color w:val="000000" w:themeColor="text1"/>
        </w:rPr>
        <w:t xml:space="preserve">Trust designated </w:t>
      </w:r>
      <w:r w:rsidR="000B2D0A" w:rsidRPr="0063322F">
        <w:rPr>
          <w:color w:val="000000" w:themeColor="text1"/>
        </w:rPr>
        <w:t>database.</w:t>
      </w:r>
    </w:p>
    <w:p w14:paraId="3124B358" w14:textId="77777777" w:rsidR="003E3C99" w:rsidRPr="00105185" w:rsidRDefault="003E3C99" w:rsidP="00563880">
      <w:pPr>
        <w:pStyle w:val="NoSpacing"/>
        <w:contextualSpacing/>
        <w:jc w:val="both"/>
        <w:rPr>
          <w:color w:val="000000"/>
        </w:rPr>
      </w:pPr>
    </w:p>
    <w:p w14:paraId="4B5A538D" w14:textId="77777777" w:rsidR="00731945" w:rsidRPr="008E79CD" w:rsidRDefault="00731945" w:rsidP="00563880">
      <w:pPr>
        <w:pStyle w:val="Heading1"/>
        <w:spacing w:before="0" w:line="240" w:lineRule="auto"/>
        <w:contextualSpacing/>
        <w:rPr>
          <w:szCs w:val="22"/>
          <w:lang w:val="en" w:eastAsia="en-GB"/>
        </w:rPr>
      </w:pPr>
      <w:bookmarkStart w:id="11" w:name="_Toc234342112"/>
      <w:r w:rsidRPr="3EE43805">
        <w:rPr>
          <w:lang w:val="en" w:eastAsia="en-GB"/>
        </w:rPr>
        <w:t>Catering and Food Safety Requirements</w:t>
      </w:r>
      <w:bookmarkEnd w:id="11"/>
    </w:p>
    <w:p w14:paraId="0383E2CB" w14:textId="5C054C15" w:rsidR="5F06307C" w:rsidRDefault="5F06307C" w:rsidP="00563880">
      <w:pPr>
        <w:spacing w:after="0" w:line="240" w:lineRule="auto"/>
        <w:contextualSpacing/>
        <w:jc w:val="both"/>
      </w:pPr>
      <w:r w:rsidRPr="3EE43805">
        <w:rPr>
          <w:rFonts w:ascii="Calibri" w:eastAsia="Calibri" w:hAnsi="Calibri" w:cs="Calibri"/>
        </w:rPr>
        <w:t>The school's catering service is responsible for maintaining appropriate allergen management arrangements in accordance with relevant legal requirements and food safety standards. Where catering services are provided by an external contractor, the contractor is responsible for maintaining appropriate allergen management arrangements in accordance with relevant legal requirements and contractual obligations.</w:t>
      </w:r>
    </w:p>
    <w:p w14:paraId="2C825F30" w14:textId="77777777" w:rsidR="00105185" w:rsidRDefault="00105185" w:rsidP="00563880">
      <w:pPr>
        <w:spacing w:after="0" w:line="240" w:lineRule="auto"/>
        <w:contextualSpacing/>
        <w:jc w:val="both"/>
        <w:rPr>
          <w:rFonts w:ascii="Calibri" w:eastAsia="Calibri" w:hAnsi="Calibri" w:cs="Calibri"/>
        </w:rPr>
      </w:pPr>
    </w:p>
    <w:p w14:paraId="200EBD35" w14:textId="4EEC5F16" w:rsidR="5F06307C" w:rsidRDefault="5F06307C" w:rsidP="00563880">
      <w:pPr>
        <w:spacing w:after="0" w:line="240" w:lineRule="auto"/>
        <w:contextualSpacing/>
        <w:jc w:val="both"/>
      </w:pPr>
      <w:r w:rsidRPr="3EE43805">
        <w:rPr>
          <w:rFonts w:ascii="Calibri" w:eastAsia="Calibri" w:hAnsi="Calibri" w:cs="Calibri"/>
        </w:rPr>
        <w:lastRenderedPageBreak/>
        <w:t xml:space="preserve">The </w:t>
      </w:r>
      <w:r w:rsidR="00742B29" w:rsidRPr="3EE43805">
        <w:rPr>
          <w:rFonts w:ascii="Calibri" w:eastAsia="Calibri" w:hAnsi="Calibri" w:cs="Calibri"/>
        </w:rPr>
        <w:t xml:space="preserve">school's catering service </w:t>
      </w:r>
      <w:r w:rsidRPr="3EE43805">
        <w:rPr>
          <w:rFonts w:ascii="Calibri" w:eastAsia="Calibri" w:hAnsi="Calibri" w:cs="Calibri"/>
        </w:rPr>
        <w:t>will:</w:t>
      </w:r>
    </w:p>
    <w:p w14:paraId="58607536" w14:textId="53429684"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Operate effective allergen-control procedures;</w:t>
      </w:r>
    </w:p>
    <w:p w14:paraId="595B0228" w14:textId="75D4CE60"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Implement appropriate measures to prevent cross-contamination;</w:t>
      </w:r>
    </w:p>
    <w:p w14:paraId="377C47A1" w14:textId="797DF641"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Maintain allergen information for all meals;</w:t>
      </w:r>
    </w:p>
    <w:p w14:paraId="3DAAB069" w14:textId="51DF02F5"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Ensure catering staff receive appropriate training; and</w:t>
      </w:r>
    </w:p>
    <w:p w14:paraId="19CF15D6" w14:textId="7922AEC7"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 xml:space="preserve">Support the safe provision of meals for pupils </w:t>
      </w:r>
      <w:r w:rsidR="00B73CBD">
        <w:rPr>
          <w:rFonts w:ascii="Calibri" w:eastAsia="Calibri" w:hAnsi="Calibri" w:cs="Calibri"/>
        </w:rPr>
        <w:t xml:space="preserve">and staff </w:t>
      </w:r>
      <w:r w:rsidRPr="3EE43805">
        <w:rPr>
          <w:rFonts w:ascii="Calibri" w:eastAsia="Calibri" w:hAnsi="Calibri" w:cs="Calibri"/>
        </w:rPr>
        <w:t>with known allergies.</w:t>
      </w:r>
    </w:p>
    <w:p w14:paraId="0410AF1D" w14:textId="77777777" w:rsidR="00105185" w:rsidRDefault="00105185" w:rsidP="00563880">
      <w:pPr>
        <w:spacing w:after="0" w:line="240" w:lineRule="auto"/>
        <w:contextualSpacing/>
        <w:jc w:val="both"/>
        <w:rPr>
          <w:rFonts w:ascii="Calibri" w:eastAsia="Calibri" w:hAnsi="Calibri" w:cs="Calibri"/>
        </w:rPr>
      </w:pPr>
    </w:p>
    <w:p w14:paraId="025A8BDF" w14:textId="545A2DB0" w:rsidR="00731945" w:rsidRDefault="5F06307C" w:rsidP="00563880">
      <w:pPr>
        <w:spacing w:after="0" w:line="240" w:lineRule="auto"/>
        <w:contextualSpacing/>
        <w:jc w:val="both"/>
        <w:rPr>
          <w:rFonts w:ascii="Calibri" w:eastAsia="Calibri" w:hAnsi="Calibri" w:cs="Calibri"/>
        </w:rPr>
      </w:pPr>
      <w:r w:rsidRPr="3EE43805">
        <w:rPr>
          <w:rFonts w:ascii="Calibri" w:eastAsia="Calibri" w:hAnsi="Calibri" w:cs="Calibri"/>
        </w:rPr>
        <w:t xml:space="preserve">Relevant allergy information, and where appropriate photographs, for pupils </w:t>
      </w:r>
      <w:r w:rsidR="00B73CBD">
        <w:rPr>
          <w:rFonts w:ascii="Calibri" w:eastAsia="Calibri" w:hAnsi="Calibri" w:cs="Calibri"/>
        </w:rPr>
        <w:t xml:space="preserve">and staff </w:t>
      </w:r>
      <w:r w:rsidRPr="3EE43805">
        <w:rPr>
          <w:rFonts w:ascii="Calibri" w:eastAsia="Calibri" w:hAnsi="Calibri" w:cs="Calibri"/>
        </w:rPr>
        <w:t xml:space="preserve">with severe allergies </w:t>
      </w:r>
      <w:r w:rsidR="00B73CBD">
        <w:rPr>
          <w:rFonts w:ascii="Calibri" w:eastAsia="Calibri" w:hAnsi="Calibri" w:cs="Calibri"/>
        </w:rPr>
        <w:t>will</w:t>
      </w:r>
      <w:r w:rsidRPr="3EE43805">
        <w:rPr>
          <w:rFonts w:ascii="Calibri" w:eastAsia="Calibri" w:hAnsi="Calibri" w:cs="Calibri"/>
        </w:rPr>
        <w:t xml:space="preserve"> be shared securely with authorised catering personnel to support the safe provision of meals and in accordance with the school's data protection arrangements</w:t>
      </w:r>
      <w:r w:rsidR="00105185">
        <w:rPr>
          <w:rFonts w:ascii="Calibri" w:eastAsia="Calibri" w:hAnsi="Calibri" w:cs="Calibri"/>
        </w:rPr>
        <w:t>.</w:t>
      </w:r>
    </w:p>
    <w:p w14:paraId="2F426D79" w14:textId="77777777" w:rsidR="00DD3890" w:rsidRPr="00105185" w:rsidRDefault="00DD3890" w:rsidP="00563880">
      <w:pPr>
        <w:spacing w:after="0" w:line="240" w:lineRule="auto"/>
        <w:contextualSpacing/>
        <w:jc w:val="both"/>
      </w:pPr>
    </w:p>
    <w:p w14:paraId="66B49A7D" w14:textId="7C3A0C58" w:rsidR="00731945" w:rsidRPr="008E79CD" w:rsidRDefault="00731945" w:rsidP="00563880">
      <w:pPr>
        <w:pStyle w:val="Heading1"/>
        <w:spacing w:before="0" w:line="240" w:lineRule="auto"/>
        <w:contextualSpacing/>
        <w:rPr>
          <w:lang w:val="en" w:eastAsia="en-GB"/>
        </w:rPr>
      </w:pPr>
      <w:bookmarkStart w:id="12" w:name="_Toc234342113"/>
      <w:r w:rsidRPr="008E79CD">
        <w:rPr>
          <w:lang w:val="en" w:eastAsia="en-GB"/>
        </w:rPr>
        <w:t>Communication with Parents</w:t>
      </w:r>
      <w:r w:rsidR="00DD3890">
        <w:rPr>
          <w:lang w:val="en" w:eastAsia="en-GB"/>
        </w:rPr>
        <w:t>/Carers</w:t>
      </w:r>
      <w:r w:rsidRPr="008E79CD">
        <w:rPr>
          <w:lang w:val="en" w:eastAsia="en-GB"/>
        </w:rPr>
        <w:t xml:space="preserve"> and Pupils</w:t>
      </w:r>
      <w:bookmarkEnd w:id="12"/>
    </w:p>
    <w:p w14:paraId="082C0866" w14:textId="5E5E3A0B" w:rsidR="00731945" w:rsidRPr="00F05BD1" w:rsidRDefault="008E79CD" w:rsidP="00563880">
      <w:pPr>
        <w:pStyle w:val="NoSpacing"/>
        <w:contextualSpacing/>
        <w:jc w:val="both"/>
        <w:rPr>
          <w:rFonts w:cstheme="minorHAnsi"/>
          <w:color w:val="000000"/>
        </w:rPr>
      </w:pPr>
      <w:r w:rsidRPr="008E79CD">
        <w:rPr>
          <w:rFonts w:cstheme="minorHAnsi"/>
          <w:bCs/>
          <w:lang w:val="en" w:eastAsia="en-GB"/>
        </w:rPr>
        <w:t xml:space="preserve">The </w:t>
      </w:r>
      <w:r w:rsidRPr="00F05BD1">
        <w:rPr>
          <w:rFonts w:cstheme="minorHAnsi"/>
          <w:bCs/>
          <w:lang w:val="en" w:eastAsia="en-GB"/>
        </w:rPr>
        <w:t xml:space="preserve">school </w:t>
      </w:r>
      <w:r w:rsidR="00731945" w:rsidRPr="00F05BD1">
        <w:rPr>
          <w:rFonts w:cstheme="minorHAnsi"/>
          <w:bCs/>
        </w:rPr>
        <w:t>w</w:t>
      </w:r>
      <w:r w:rsidR="00731945" w:rsidRPr="00F05BD1">
        <w:rPr>
          <w:rFonts w:cstheme="minorHAnsi"/>
          <w:color w:val="000000"/>
        </w:rPr>
        <w:t>ill work closely with parents/carers and pupils to support allergy management.</w:t>
      </w:r>
      <w:r w:rsidRPr="00F05BD1">
        <w:rPr>
          <w:rFonts w:cstheme="minorHAnsi"/>
          <w:color w:val="000000"/>
        </w:rPr>
        <w:t xml:space="preserve"> </w:t>
      </w:r>
      <w:r w:rsidR="00731945" w:rsidRPr="00F05BD1">
        <w:rPr>
          <w:rFonts w:cstheme="minorHAnsi"/>
          <w:color w:val="000000"/>
        </w:rPr>
        <w:t>Parents/carers are responsible for:</w:t>
      </w:r>
    </w:p>
    <w:p w14:paraId="1C4AE73B" w14:textId="046EDF51"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Informing the school of any allergies or medical conditions; </w:t>
      </w:r>
      <w:r w:rsidR="008214FB" w:rsidRPr="00F05BD1">
        <w:rPr>
          <w:rFonts w:cstheme="minorHAnsi"/>
          <w:color w:val="000000"/>
        </w:rPr>
        <w:t>that may require support, reasonable adjustments or emergency arrangements to be put in place;</w:t>
      </w:r>
    </w:p>
    <w:p w14:paraId="0095826D" w14:textId="77777777"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Providing prescribed medication where required; </w:t>
      </w:r>
    </w:p>
    <w:p w14:paraId="02B947B9" w14:textId="77777777" w:rsidR="00731945" w:rsidRPr="008E79CD" w:rsidRDefault="00731945" w:rsidP="00563880">
      <w:pPr>
        <w:pStyle w:val="NoSpacing"/>
        <w:numPr>
          <w:ilvl w:val="0"/>
          <w:numId w:val="11"/>
        </w:numPr>
        <w:contextualSpacing/>
        <w:jc w:val="both"/>
        <w:rPr>
          <w:rFonts w:cstheme="minorHAnsi"/>
          <w:color w:val="000000"/>
        </w:rPr>
      </w:pPr>
      <w:r w:rsidRPr="00F05BD1">
        <w:rPr>
          <w:rFonts w:cstheme="minorHAnsi"/>
          <w:color w:val="000000"/>
        </w:rPr>
        <w:t>Updating the school regarding any</w:t>
      </w:r>
      <w:r w:rsidRPr="008E79CD">
        <w:rPr>
          <w:rFonts w:cstheme="minorHAnsi"/>
          <w:color w:val="000000"/>
        </w:rPr>
        <w:t xml:space="preserve"> changes to medical needs; and </w:t>
      </w:r>
    </w:p>
    <w:p w14:paraId="1901398F" w14:textId="77777777" w:rsidR="00731945" w:rsidRPr="008E79CD" w:rsidRDefault="00731945" w:rsidP="00563880">
      <w:pPr>
        <w:pStyle w:val="NoSpacing"/>
        <w:numPr>
          <w:ilvl w:val="0"/>
          <w:numId w:val="11"/>
        </w:numPr>
        <w:contextualSpacing/>
        <w:jc w:val="both"/>
        <w:rPr>
          <w:rFonts w:cstheme="minorHAnsi"/>
          <w:color w:val="000000"/>
        </w:rPr>
      </w:pPr>
      <w:r w:rsidRPr="008E79CD">
        <w:rPr>
          <w:rFonts w:cstheme="minorHAnsi"/>
          <w:color w:val="000000"/>
        </w:rPr>
        <w:t xml:space="preserve">Participating in reviews of Individual Healthcare Plans. </w:t>
      </w:r>
    </w:p>
    <w:p w14:paraId="16353780" w14:textId="77777777" w:rsidR="00105185" w:rsidRDefault="00105185" w:rsidP="00563880">
      <w:pPr>
        <w:pStyle w:val="NoSpacing"/>
        <w:contextualSpacing/>
        <w:jc w:val="both"/>
        <w:rPr>
          <w:rFonts w:cstheme="minorHAnsi"/>
          <w:color w:val="000000"/>
        </w:rPr>
      </w:pPr>
    </w:p>
    <w:p w14:paraId="1B0FF4B1" w14:textId="20B9E98D" w:rsidR="00731945" w:rsidRDefault="00731945" w:rsidP="00563880">
      <w:pPr>
        <w:pStyle w:val="NoSpacing"/>
        <w:contextualSpacing/>
        <w:jc w:val="both"/>
        <w:rPr>
          <w:rFonts w:cstheme="minorHAnsi"/>
          <w:color w:val="000000"/>
        </w:rPr>
      </w:pPr>
      <w:r w:rsidRPr="008E79CD">
        <w:rPr>
          <w:rFonts w:cstheme="minorHAnsi"/>
          <w:color w:val="000000"/>
        </w:rPr>
        <w:t>The school will communicate allergy procedures clearly to staff, pupils and parents</w:t>
      </w:r>
      <w:r w:rsidR="00134909">
        <w:rPr>
          <w:rFonts w:cstheme="minorHAnsi"/>
          <w:color w:val="000000"/>
        </w:rPr>
        <w:t>/carers.</w:t>
      </w:r>
    </w:p>
    <w:p w14:paraId="4611B7C2" w14:textId="77777777" w:rsidR="00134909" w:rsidRPr="008E79CD" w:rsidRDefault="00134909" w:rsidP="00563880">
      <w:pPr>
        <w:pStyle w:val="NoSpacing"/>
        <w:contextualSpacing/>
        <w:jc w:val="both"/>
        <w:rPr>
          <w:rFonts w:cstheme="minorHAnsi"/>
          <w:color w:val="000000"/>
        </w:rPr>
      </w:pPr>
    </w:p>
    <w:p w14:paraId="39366C28" w14:textId="77777777" w:rsidR="00731945" w:rsidRPr="008E79CD" w:rsidRDefault="00731945" w:rsidP="00563880">
      <w:pPr>
        <w:pStyle w:val="Heading1"/>
        <w:spacing w:before="0" w:line="240" w:lineRule="auto"/>
        <w:contextualSpacing/>
        <w:rPr>
          <w:lang w:val="en" w:eastAsia="en-GB"/>
        </w:rPr>
      </w:pPr>
      <w:bookmarkStart w:id="13" w:name="_Toc234342114"/>
      <w:r w:rsidRPr="008E79CD">
        <w:rPr>
          <w:lang w:val="en" w:eastAsia="en-GB"/>
        </w:rPr>
        <w:t>Educational Visits and School Trips</w:t>
      </w:r>
      <w:bookmarkEnd w:id="13"/>
    </w:p>
    <w:p w14:paraId="68EDA407" w14:textId="780CFA7D" w:rsidR="00731945" w:rsidRPr="008E79CD" w:rsidRDefault="00731945" w:rsidP="00563880">
      <w:pPr>
        <w:pStyle w:val="NoSpacing"/>
        <w:contextualSpacing/>
        <w:jc w:val="both"/>
        <w:rPr>
          <w:rFonts w:cstheme="minorHAnsi"/>
          <w:color w:val="000000"/>
        </w:rPr>
      </w:pPr>
      <w:r w:rsidRPr="008E79CD">
        <w:rPr>
          <w:rFonts w:cstheme="minorHAnsi"/>
          <w:color w:val="000000"/>
        </w:rPr>
        <w:t>Appropriate allergy arrangements will be implemented for all educational visits and off-site activities.</w:t>
      </w:r>
      <w:r w:rsidR="008E79CD">
        <w:rPr>
          <w:rFonts w:cstheme="minorHAnsi"/>
          <w:color w:val="000000"/>
        </w:rPr>
        <w:t xml:space="preserve"> </w:t>
      </w:r>
      <w:r w:rsidRPr="008E79CD">
        <w:rPr>
          <w:rFonts w:cstheme="minorHAnsi"/>
          <w:color w:val="000000"/>
        </w:rPr>
        <w:t>Risk assessments for school trips will consider:</w:t>
      </w:r>
    </w:p>
    <w:p w14:paraId="7FBA998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Access to emergency medication; </w:t>
      </w:r>
    </w:p>
    <w:p w14:paraId="34A19D7A"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Food provision arrangements; </w:t>
      </w:r>
    </w:p>
    <w:p w14:paraId="3723107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Staff trained in anaphylaxis response; and </w:t>
      </w:r>
    </w:p>
    <w:p w14:paraId="3DFA73FD" w14:textId="5992596E" w:rsidR="00731945"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Emergency communication procedures. </w:t>
      </w:r>
    </w:p>
    <w:p w14:paraId="63518A52" w14:textId="77777777" w:rsidR="00DB0ADC" w:rsidRPr="00105185" w:rsidRDefault="00DB0ADC" w:rsidP="00DB0ADC">
      <w:pPr>
        <w:pStyle w:val="NoSpacing"/>
        <w:ind w:left="360"/>
        <w:contextualSpacing/>
        <w:jc w:val="both"/>
        <w:rPr>
          <w:rFonts w:cstheme="minorHAnsi"/>
          <w:color w:val="000000"/>
        </w:rPr>
      </w:pPr>
    </w:p>
    <w:p w14:paraId="645C8ACE" w14:textId="77777777" w:rsidR="00731945" w:rsidRPr="008E79CD" w:rsidRDefault="00731945" w:rsidP="00563880">
      <w:pPr>
        <w:pStyle w:val="Heading1"/>
        <w:spacing w:before="0" w:line="240" w:lineRule="auto"/>
        <w:contextualSpacing/>
        <w:rPr>
          <w:lang w:val="en" w:eastAsia="en-GB"/>
        </w:rPr>
      </w:pPr>
      <w:bookmarkStart w:id="14" w:name="_Toc234342115"/>
      <w:r w:rsidRPr="008E79CD">
        <w:rPr>
          <w:lang w:val="en" w:eastAsia="en-GB"/>
        </w:rPr>
        <w:t>Record Keeping and Reporting</w:t>
      </w:r>
      <w:bookmarkEnd w:id="14"/>
    </w:p>
    <w:p w14:paraId="4D45FB45" w14:textId="2443CD89" w:rsidR="00731945" w:rsidRPr="00105185" w:rsidRDefault="008E79CD" w:rsidP="00563880">
      <w:pPr>
        <w:pStyle w:val="NoSpacing"/>
        <w:contextualSpacing/>
        <w:jc w:val="both"/>
        <w:rPr>
          <w:color w:val="000000"/>
        </w:rPr>
      </w:pPr>
      <w:r w:rsidRPr="008E79CD">
        <w:rPr>
          <w:rFonts w:cstheme="minorHAnsi"/>
          <w:bCs/>
          <w:lang w:val="en" w:eastAsia="en-GB"/>
        </w:rPr>
        <w:t xml:space="preserve">The school </w:t>
      </w:r>
      <w:r w:rsidR="00731945" w:rsidRPr="008E79CD">
        <w:rPr>
          <w:rFonts w:cstheme="minorHAnsi"/>
          <w:bCs/>
        </w:rPr>
        <w:t xml:space="preserve">will maintain records </w:t>
      </w:r>
      <w:r w:rsidR="00105185">
        <w:rPr>
          <w:rFonts w:cstheme="minorHAnsi"/>
          <w:bCs/>
        </w:rPr>
        <w:t xml:space="preserve">using the </w:t>
      </w:r>
      <w:r w:rsidR="00105185" w:rsidRPr="0063322F">
        <w:rPr>
          <w:color w:val="000000" w:themeColor="text1"/>
        </w:rPr>
        <w:t xml:space="preserve">Trust </w:t>
      </w:r>
      <w:r w:rsidR="00105185">
        <w:rPr>
          <w:color w:val="000000" w:themeColor="text1"/>
        </w:rPr>
        <w:t>D</w:t>
      </w:r>
      <w:r w:rsidR="00105185" w:rsidRPr="0063322F">
        <w:rPr>
          <w:color w:val="000000" w:themeColor="text1"/>
        </w:rPr>
        <w:t xml:space="preserve">esignated Incident </w:t>
      </w:r>
      <w:r w:rsidR="00105185">
        <w:rPr>
          <w:color w:val="000000" w:themeColor="text1"/>
        </w:rPr>
        <w:t>R</w:t>
      </w:r>
      <w:r w:rsidR="00105185" w:rsidRPr="0063322F">
        <w:rPr>
          <w:color w:val="000000" w:themeColor="text1"/>
        </w:rPr>
        <w:t xml:space="preserve">eporting </w:t>
      </w:r>
      <w:r w:rsidR="00105185">
        <w:rPr>
          <w:color w:val="000000" w:themeColor="text1"/>
        </w:rPr>
        <w:t>S</w:t>
      </w:r>
      <w:r w:rsidR="00105185" w:rsidRPr="0063322F">
        <w:rPr>
          <w:color w:val="000000" w:themeColor="text1"/>
        </w:rPr>
        <w:t>ystem</w:t>
      </w:r>
      <w:r w:rsidR="00105185">
        <w:rPr>
          <w:color w:val="000000" w:themeColor="text1"/>
        </w:rPr>
        <w:t xml:space="preserve"> </w:t>
      </w:r>
      <w:r w:rsidR="00731945" w:rsidRPr="008E79CD">
        <w:rPr>
          <w:rFonts w:cstheme="minorHAnsi"/>
          <w:bCs/>
        </w:rPr>
        <w:t>of:</w:t>
      </w:r>
    </w:p>
    <w:p w14:paraId="10C5584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bCs/>
        </w:rPr>
        <w:t xml:space="preserve">Diagnosed </w:t>
      </w:r>
      <w:r w:rsidRPr="008E79CD">
        <w:rPr>
          <w:rFonts w:cstheme="minorHAnsi"/>
          <w:color w:val="000000"/>
        </w:rPr>
        <w:t xml:space="preserve">allergies; </w:t>
      </w:r>
    </w:p>
    <w:p w14:paraId="7DD7E62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color w:val="000000"/>
        </w:rPr>
        <w:t xml:space="preserve">Individual Healthcare Plans; </w:t>
      </w:r>
    </w:p>
    <w:p w14:paraId="5EA4F12E" w14:textId="1CA2A12F" w:rsidR="00731945" w:rsidRPr="0063322F" w:rsidRDefault="00731945" w:rsidP="00563880">
      <w:pPr>
        <w:pStyle w:val="NoSpacing"/>
        <w:numPr>
          <w:ilvl w:val="0"/>
          <w:numId w:val="13"/>
        </w:numPr>
        <w:contextualSpacing/>
        <w:jc w:val="both"/>
        <w:rPr>
          <w:color w:val="000000"/>
        </w:rPr>
      </w:pPr>
      <w:r w:rsidRPr="3EE43805">
        <w:rPr>
          <w:color w:val="000000" w:themeColor="text1"/>
        </w:rPr>
        <w:t>Staff training</w:t>
      </w:r>
      <w:r w:rsidRPr="0063322F">
        <w:rPr>
          <w:color w:val="000000" w:themeColor="text1"/>
        </w:rPr>
        <w:t xml:space="preserve">; </w:t>
      </w:r>
      <w:r w:rsidR="00531BB1" w:rsidRPr="0063322F">
        <w:rPr>
          <w:color w:val="000000" w:themeColor="text1"/>
        </w:rPr>
        <w:t xml:space="preserve">(Using the </w:t>
      </w:r>
      <w:r w:rsidR="232D540B" w:rsidRPr="0063322F">
        <w:rPr>
          <w:color w:val="000000" w:themeColor="text1"/>
        </w:rPr>
        <w:t xml:space="preserve">Trust </w:t>
      </w:r>
      <w:r w:rsidR="006832AC">
        <w:rPr>
          <w:color w:val="000000" w:themeColor="text1"/>
        </w:rPr>
        <w:t>D</w:t>
      </w:r>
      <w:r w:rsidR="232D540B" w:rsidRPr="0063322F">
        <w:rPr>
          <w:color w:val="000000" w:themeColor="text1"/>
        </w:rPr>
        <w:t xml:space="preserve">esignated </w:t>
      </w:r>
      <w:r w:rsidR="00531BB1" w:rsidRPr="0063322F">
        <w:rPr>
          <w:color w:val="000000" w:themeColor="text1"/>
        </w:rPr>
        <w:t>Database)</w:t>
      </w:r>
    </w:p>
    <w:p w14:paraId="78C56685"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Allergy incidents; </w:t>
      </w:r>
    </w:p>
    <w:p w14:paraId="47FB0356"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Administration of AAIs; and </w:t>
      </w:r>
    </w:p>
    <w:p w14:paraId="05F498D5" w14:textId="383E8585" w:rsidR="008E79CD" w:rsidRPr="00105185" w:rsidRDefault="00731945" w:rsidP="00563880">
      <w:pPr>
        <w:pStyle w:val="NoSpacing"/>
        <w:numPr>
          <w:ilvl w:val="0"/>
          <w:numId w:val="13"/>
        </w:numPr>
        <w:contextualSpacing/>
        <w:jc w:val="both"/>
        <w:rPr>
          <w:rFonts w:cstheme="minorHAnsi"/>
          <w:color w:val="000000"/>
        </w:rPr>
      </w:pPr>
      <w:r w:rsidRPr="00105185">
        <w:rPr>
          <w:color w:val="000000" w:themeColor="text1"/>
        </w:rPr>
        <w:t>Near misses.</w:t>
      </w:r>
    </w:p>
    <w:p w14:paraId="5DAE3F53" w14:textId="77777777" w:rsidR="00105185" w:rsidRPr="00105185" w:rsidRDefault="00105185" w:rsidP="00563880">
      <w:pPr>
        <w:pStyle w:val="NoSpacing"/>
        <w:ind w:left="360"/>
        <w:contextualSpacing/>
        <w:jc w:val="both"/>
        <w:rPr>
          <w:rFonts w:cstheme="minorHAnsi"/>
          <w:color w:val="000000"/>
        </w:rPr>
      </w:pPr>
    </w:p>
    <w:p w14:paraId="599B6617" w14:textId="7F51F36D" w:rsidR="00731945" w:rsidRPr="008E79CD" w:rsidRDefault="00731945" w:rsidP="00563880">
      <w:pPr>
        <w:pStyle w:val="NoSpacing"/>
        <w:contextualSpacing/>
        <w:jc w:val="both"/>
        <w:rPr>
          <w:rFonts w:cstheme="minorHAnsi"/>
          <w:color w:val="000000"/>
        </w:rPr>
      </w:pPr>
      <w:r w:rsidRPr="008E79CD">
        <w:rPr>
          <w:rFonts w:cstheme="minorHAnsi"/>
          <w:color w:val="000000"/>
        </w:rPr>
        <w:t>Records will be stored securely and managed in accordance with data protection legislation.</w:t>
      </w:r>
    </w:p>
    <w:p w14:paraId="1EC7951B" w14:textId="77777777" w:rsidR="00731945" w:rsidRPr="008E79CD" w:rsidRDefault="00731945" w:rsidP="00563880">
      <w:pPr>
        <w:pStyle w:val="NoSpacing"/>
        <w:contextualSpacing/>
        <w:jc w:val="both"/>
        <w:rPr>
          <w:rFonts w:cstheme="minorHAnsi"/>
          <w:color w:val="000000"/>
        </w:rPr>
      </w:pPr>
    </w:p>
    <w:p w14:paraId="69AFE7A1"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Near Miss Reporting</w:t>
      </w:r>
    </w:p>
    <w:p w14:paraId="275F8CC6" w14:textId="2A414F3C" w:rsidR="00731945" w:rsidRPr="006832AC" w:rsidRDefault="00731945" w:rsidP="00563880">
      <w:pPr>
        <w:pStyle w:val="NoSpacing"/>
        <w:contextualSpacing/>
        <w:jc w:val="both"/>
        <w:rPr>
          <w:color w:val="000000"/>
        </w:rPr>
      </w:pPr>
      <w:r w:rsidRPr="3EE43805">
        <w:rPr>
          <w:color w:val="000000" w:themeColor="text1"/>
        </w:rPr>
        <w:t xml:space="preserve">All </w:t>
      </w:r>
      <w:r w:rsidRPr="006832AC">
        <w:rPr>
          <w:color w:val="000000" w:themeColor="text1"/>
        </w:rPr>
        <w:t>allergy-related near misses, including incidents involving incorrect food provision or potential allergen exposure, must be reported immediately</w:t>
      </w:r>
      <w:r w:rsidR="00E53685" w:rsidRPr="006832AC">
        <w:rPr>
          <w:color w:val="000000" w:themeColor="text1"/>
        </w:rPr>
        <w:t xml:space="preserve"> </w:t>
      </w:r>
      <w:r w:rsidR="00B73CBD">
        <w:rPr>
          <w:color w:val="000000" w:themeColor="text1"/>
        </w:rPr>
        <w:t>so that it can</w:t>
      </w:r>
      <w:r w:rsidR="0027280A" w:rsidRPr="006832AC">
        <w:rPr>
          <w:color w:val="000000" w:themeColor="text1"/>
        </w:rPr>
        <w:t xml:space="preserve"> be inputted onto the </w:t>
      </w:r>
      <w:r w:rsidR="4B40203C" w:rsidRPr="006832AC">
        <w:rPr>
          <w:color w:val="000000" w:themeColor="text1"/>
        </w:rPr>
        <w:t xml:space="preserve">designated Trust </w:t>
      </w:r>
      <w:r w:rsidR="00B73CBD">
        <w:rPr>
          <w:color w:val="000000" w:themeColor="text1"/>
        </w:rPr>
        <w:t>i</w:t>
      </w:r>
      <w:r w:rsidR="4B40203C" w:rsidRPr="006832AC">
        <w:rPr>
          <w:color w:val="000000" w:themeColor="text1"/>
        </w:rPr>
        <w:t xml:space="preserve">ncident </w:t>
      </w:r>
      <w:r w:rsidR="00B73CBD">
        <w:rPr>
          <w:color w:val="000000" w:themeColor="text1"/>
        </w:rPr>
        <w:t>r</w:t>
      </w:r>
      <w:r w:rsidR="4B40203C" w:rsidRPr="006832AC">
        <w:rPr>
          <w:color w:val="000000" w:themeColor="text1"/>
        </w:rPr>
        <w:t xml:space="preserve">eporting </w:t>
      </w:r>
      <w:r w:rsidR="00B73CBD">
        <w:rPr>
          <w:color w:val="000000" w:themeColor="text1"/>
        </w:rPr>
        <w:t>s</w:t>
      </w:r>
      <w:r w:rsidR="4B40203C" w:rsidRPr="006832AC">
        <w:rPr>
          <w:color w:val="000000" w:themeColor="text1"/>
        </w:rPr>
        <w:t>ystem</w:t>
      </w:r>
      <w:r w:rsidR="0027280A" w:rsidRPr="006832AC">
        <w:rPr>
          <w:color w:val="000000" w:themeColor="text1"/>
        </w:rPr>
        <w:t>.</w:t>
      </w:r>
      <w:r w:rsidR="008E79CD" w:rsidRPr="006832AC">
        <w:rPr>
          <w:color w:val="000000" w:themeColor="text1"/>
        </w:rPr>
        <w:t xml:space="preserve"> </w:t>
      </w:r>
      <w:r w:rsidRPr="006832AC">
        <w:rPr>
          <w:color w:val="000000" w:themeColor="text1"/>
        </w:rPr>
        <w:t>The school will review all reports to identify:</w:t>
      </w:r>
    </w:p>
    <w:p w14:paraId="17A8555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Procedural failures; </w:t>
      </w:r>
    </w:p>
    <w:p w14:paraId="2FDE69B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Training needs; </w:t>
      </w:r>
    </w:p>
    <w:p w14:paraId="028A17B4"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Risks within catering arrangements; and </w:t>
      </w:r>
    </w:p>
    <w:p w14:paraId="76F6BC47" w14:textId="6EC58235" w:rsidR="00731945"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Preventative actions required. </w:t>
      </w:r>
    </w:p>
    <w:p w14:paraId="1E14BDC4" w14:textId="77777777" w:rsidR="00795574" w:rsidRPr="00105185" w:rsidRDefault="00795574" w:rsidP="00795574">
      <w:pPr>
        <w:pStyle w:val="NoSpacing"/>
        <w:ind w:left="360"/>
        <w:contextualSpacing/>
        <w:jc w:val="both"/>
        <w:rPr>
          <w:rFonts w:cstheme="minorHAnsi"/>
          <w:color w:val="000000"/>
        </w:rPr>
      </w:pPr>
    </w:p>
    <w:p w14:paraId="56B7FD28" w14:textId="77777777" w:rsidR="00731945" w:rsidRPr="008E79CD" w:rsidRDefault="00731945" w:rsidP="00563880">
      <w:pPr>
        <w:pStyle w:val="Heading1"/>
        <w:spacing w:before="0" w:line="240" w:lineRule="auto"/>
        <w:contextualSpacing/>
        <w:rPr>
          <w:rFonts w:cstheme="minorHAnsi"/>
          <w:bCs/>
          <w:color w:val="000000"/>
        </w:rPr>
      </w:pPr>
      <w:bookmarkStart w:id="15" w:name="_Toc234342116"/>
      <w:r w:rsidRPr="008E79CD">
        <w:rPr>
          <w:lang w:val="en" w:eastAsia="en-GB"/>
        </w:rPr>
        <w:t>Health and Safety Requirements</w:t>
      </w:r>
      <w:bookmarkEnd w:id="15"/>
    </w:p>
    <w:p w14:paraId="6B77BA53"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This policy should be read alongside the </w:t>
      </w:r>
      <w:proofErr w:type="gramStart"/>
      <w:r w:rsidRPr="008E79CD">
        <w:rPr>
          <w:rFonts w:cstheme="minorHAnsi"/>
          <w:color w:val="000000"/>
        </w:rPr>
        <w:t>school’s</w:t>
      </w:r>
      <w:proofErr w:type="gramEnd"/>
      <w:r w:rsidRPr="008E79CD">
        <w:rPr>
          <w:rFonts w:cstheme="minorHAnsi"/>
          <w:color w:val="000000"/>
        </w:rPr>
        <w:t>:</w:t>
      </w:r>
    </w:p>
    <w:p w14:paraId="6B33F756" w14:textId="77777777" w:rsidR="00731945" w:rsidRPr="008E79CD" w:rsidRDefault="00731945" w:rsidP="00563880">
      <w:pPr>
        <w:pStyle w:val="NoSpacing"/>
        <w:numPr>
          <w:ilvl w:val="0"/>
          <w:numId w:val="15"/>
        </w:numPr>
        <w:contextualSpacing/>
        <w:jc w:val="both"/>
        <w:rPr>
          <w:rFonts w:cstheme="minorHAnsi"/>
          <w:color w:val="000000"/>
        </w:rPr>
      </w:pPr>
      <w:r w:rsidRPr="008E79CD">
        <w:rPr>
          <w:rFonts w:cstheme="minorHAnsi"/>
          <w:color w:val="000000"/>
        </w:rPr>
        <w:t xml:space="preserve">First Aid Policy; </w:t>
      </w:r>
    </w:p>
    <w:p w14:paraId="43A4A1BE"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t xml:space="preserve">Supporting Pupils with Medical Conditions Policy; </w:t>
      </w:r>
    </w:p>
    <w:p w14:paraId="1DDDC779" w14:textId="66803BE0" w:rsidR="00731945" w:rsidRPr="006832AC" w:rsidRDefault="0027280A" w:rsidP="00563880">
      <w:pPr>
        <w:pStyle w:val="NoSpacing"/>
        <w:numPr>
          <w:ilvl w:val="0"/>
          <w:numId w:val="15"/>
        </w:numPr>
        <w:contextualSpacing/>
        <w:jc w:val="both"/>
        <w:rPr>
          <w:rFonts w:cstheme="minorHAnsi"/>
          <w:color w:val="000000"/>
        </w:rPr>
      </w:pPr>
      <w:r w:rsidRPr="006832AC">
        <w:rPr>
          <w:rFonts w:cstheme="minorHAnsi"/>
          <w:color w:val="000000"/>
        </w:rPr>
        <w:t xml:space="preserve">CRST </w:t>
      </w:r>
      <w:r w:rsidR="00731945" w:rsidRPr="006832AC">
        <w:rPr>
          <w:rFonts w:cstheme="minorHAnsi"/>
          <w:color w:val="000000"/>
        </w:rPr>
        <w:t xml:space="preserve">Health and Safety Policy; and </w:t>
      </w:r>
    </w:p>
    <w:p w14:paraId="603A3171"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lastRenderedPageBreak/>
        <w:t xml:space="preserve">Educational Visits Policy. </w:t>
      </w:r>
    </w:p>
    <w:p w14:paraId="1588EAEA" w14:textId="77777777" w:rsidR="008E79CD" w:rsidRDefault="008E79CD" w:rsidP="00563880">
      <w:pPr>
        <w:pStyle w:val="NoSpacing"/>
        <w:contextualSpacing/>
        <w:jc w:val="both"/>
        <w:rPr>
          <w:rFonts w:cstheme="minorHAnsi"/>
          <w:color w:val="000000"/>
        </w:rPr>
      </w:pPr>
    </w:p>
    <w:p w14:paraId="73AADC34" w14:textId="4FAAB25B" w:rsidR="00731945" w:rsidRDefault="00731945" w:rsidP="00563880">
      <w:pPr>
        <w:pStyle w:val="NoSpacing"/>
        <w:contextualSpacing/>
        <w:jc w:val="both"/>
        <w:rPr>
          <w:rFonts w:cstheme="minorHAnsi"/>
          <w:color w:val="000000"/>
        </w:rPr>
      </w:pPr>
      <w:r w:rsidRPr="008E79CD">
        <w:rPr>
          <w:rFonts w:cstheme="minorHAnsi"/>
          <w:color w:val="000000"/>
        </w:rPr>
        <w:t>All staff must comply with health and safety procedures relating to allergy management.</w:t>
      </w:r>
    </w:p>
    <w:p w14:paraId="150A6B38" w14:textId="77777777" w:rsidR="00DB0ADC" w:rsidRPr="008E79CD" w:rsidRDefault="00DB0ADC" w:rsidP="00563880">
      <w:pPr>
        <w:pStyle w:val="NoSpacing"/>
        <w:contextualSpacing/>
        <w:jc w:val="both"/>
        <w:rPr>
          <w:rFonts w:cstheme="minorHAnsi"/>
          <w:color w:val="000000"/>
        </w:rPr>
      </w:pPr>
    </w:p>
    <w:p w14:paraId="2B350FE9" w14:textId="77777777" w:rsidR="00731945" w:rsidRPr="008E79CD" w:rsidRDefault="00731945" w:rsidP="00563880">
      <w:pPr>
        <w:pStyle w:val="Heading1"/>
        <w:spacing w:before="0" w:line="240" w:lineRule="auto"/>
        <w:contextualSpacing/>
        <w:rPr>
          <w:rFonts w:cstheme="minorHAnsi"/>
          <w:bCs/>
          <w:color w:val="000000"/>
        </w:rPr>
      </w:pPr>
      <w:bookmarkStart w:id="16" w:name="_Toc234342117"/>
      <w:r w:rsidRPr="008E79CD">
        <w:rPr>
          <w:lang w:val="en" w:eastAsia="en-GB"/>
        </w:rPr>
        <w:t>Equal Opportunities</w:t>
      </w:r>
      <w:bookmarkEnd w:id="16"/>
    </w:p>
    <w:p w14:paraId="37B47D12" w14:textId="5F44F2D3" w:rsidR="00731945"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731945" w:rsidRPr="008E79CD">
        <w:rPr>
          <w:rFonts w:cstheme="minorHAnsi"/>
          <w:bCs/>
        </w:rPr>
        <w:t xml:space="preserve">will ensure that pupils </w:t>
      </w:r>
      <w:r w:rsidR="00B73CBD">
        <w:rPr>
          <w:rFonts w:cstheme="minorHAnsi"/>
          <w:bCs/>
        </w:rPr>
        <w:t xml:space="preserve">and staff </w:t>
      </w:r>
      <w:r w:rsidR="00731945" w:rsidRPr="008E79CD">
        <w:rPr>
          <w:rFonts w:cstheme="minorHAnsi"/>
          <w:bCs/>
        </w:rPr>
        <w:t>with allergies are supported fairly and without discrimination.</w:t>
      </w:r>
      <w:r>
        <w:rPr>
          <w:rFonts w:cstheme="minorHAnsi"/>
          <w:bCs/>
        </w:rPr>
        <w:t xml:space="preserve"> </w:t>
      </w:r>
      <w:r w:rsidR="00731945" w:rsidRPr="008E79CD">
        <w:rPr>
          <w:rFonts w:cstheme="minorHAnsi"/>
          <w:bCs/>
        </w:rPr>
        <w:t>Reasonable adju</w:t>
      </w:r>
      <w:r w:rsidR="00731945" w:rsidRPr="008E79CD">
        <w:rPr>
          <w:rFonts w:cstheme="minorHAnsi"/>
          <w:color w:val="000000"/>
        </w:rPr>
        <w:t xml:space="preserve">stments will be made where required to ensure pupils </w:t>
      </w:r>
      <w:r w:rsidR="00B73CBD">
        <w:rPr>
          <w:rFonts w:cstheme="minorHAnsi"/>
          <w:color w:val="000000"/>
        </w:rPr>
        <w:t xml:space="preserve">and staff </w:t>
      </w:r>
      <w:r w:rsidR="00731945" w:rsidRPr="008E79CD">
        <w:rPr>
          <w:rFonts w:cstheme="minorHAnsi"/>
          <w:color w:val="000000"/>
        </w:rPr>
        <w:t>can participate fully in school life.</w:t>
      </w:r>
    </w:p>
    <w:p w14:paraId="259F70D1" w14:textId="77777777" w:rsidR="00DB0ADC" w:rsidRPr="008E79CD" w:rsidRDefault="00DB0ADC" w:rsidP="00563880">
      <w:pPr>
        <w:pStyle w:val="NoSpacing"/>
        <w:contextualSpacing/>
        <w:jc w:val="both"/>
        <w:rPr>
          <w:rFonts w:cstheme="minorHAnsi"/>
          <w:color w:val="000000"/>
        </w:rPr>
      </w:pPr>
    </w:p>
    <w:p w14:paraId="7C0D187D" w14:textId="77777777" w:rsidR="00731945" w:rsidRPr="008E79CD" w:rsidRDefault="00731945" w:rsidP="00563880">
      <w:pPr>
        <w:pStyle w:val="Heading1"/>
        <w:spacing w:before="0" w:line="240" w:lineRule="auto"/>
        <w:contextualSpacing/>
        <w:rPr>
          <w:lang w:val="en" w:eastAsia="en-GB"/>
        </w:rPr>
      </w:pPr>
      <w:bookmarkStart w:id="17" w:name="_Toc234342118"/>
      <w:r w:rsidRPr="008E79CD">
        <w:rPr>
          <w:lang w:val="en" w:eastAsia="en-GB"/>
        </w:rPr>
        <w:t>Responsibilities</w:t>
      </w:r>
      <w:bookmarkEnd w:id="17"/>
    </w:p>
    <w:p w14:paraId="1D716933" w14:textId="60CF0D2F" w:rsidR="00731945" w:rsidRPr="008E79CD" w:rsidRDefault="00105185" w:rsidP="00563880">
      <w:pPr>
        <w:pStyle w:val="NoSpacing"/>
        <w:contextualSpacing/>
        <w:jc w:val="both"/>
        <w:rPr>
          <w:rFonts w:cstheme="minorHAnsi"/>
          <w:b/>
          <w:bCs/>
          <w:color w:val="000000"/>
        </w:rPr>
      </w:pPr>
      <w:r>
        <w:rPr>
          <w:rFonts w:cstheme="minorHAnsi"/>
          <w:b/>
          <w:bCs/>
          <w:color w:val="000000"/>
        </w:rPr>
        <w:t>Local Academy Governing Board</w:t>
      </w:r>
    </w:p>
    <w:p w14:paraId="22DD91AF" w14:textId="4BB223FA"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The </w:t>
      </w:r>
      <w:r w:rsidR="00105185">
        <w:rPr>
          <w:rFonts w:cstheme="minorHAnsi"/>
          <w:color w:val="000000"/>
        </w:rPr>
        <w:t xml:space="preserve">Local Academy </w:t>
      </w:r>
      <w:r w:rsidRPr="008E79CD">
        <w:rPr>
          <w:rFonts w:cstheme="minorHAnsi"/>
          <w:color w:val="000000"/>
        </w:rPr>
        <w:t>Governing Bo</w:t>
      </w:r>
      <w:r w:rsidR="00105185">
        <w:rPr>
          <w:rFonts w:cstheme="minorHAnsi"/>
          <w:color w:val="000000"/>
        </w:rPr>
        <w:t>ard</w:t>
      </w:r>
      <w:r w:rsidRPr="008E79CD">
        <w:rPr>
          <w:rFonts w:cstheme="minorHAnsi"/>
          <w:color w:val="000000"/>
        </w:rPr>
        <w:t xml:space="preserve"> is responsible for:</w:t>
      </w:r>
    </w:p>
    <w:p w14:paraId="292ABD58" w14:textId="77777777" w:rsidR="00731945" w:rsidRPr="008E79CD"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Approving and reviewing this policy; </w:t>
      </w:r>
    </w:p>
    <w:p w14:paraId="7FEE844D" w14:textId="4BD63DA6" w:rsid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Seek</w:t>
      </w:r>
      <w:r>
        <w:rPr>
          <w:rFonts w:ascii="Calibri" w:eastAsia="Calibri" w:hAnsi="Calibri" w:cs="Calibri"/>
        </w:rPr>
        <w:t>ing</w:t>
      </w:r>
      <w:r w:rsidRPr="3EE43805">
        <w:rPr>
          <w:rFonts w:ascii="Calibri" w:eastAsia="Calibri" w:hAnsi="Calibri" w:cs="Calibri"/>
        </w:rPr>
        <w:t xml:space="preserve"> assurance that appropriate arrangements are in place to safeguard pupils with allergies</w:t>
      </w:r>
      <w:r>
        <w:rPr>
          <w:rFonts w:ascii="Calibri" w:eastAsia="Calibri" w:hAnsi="Calibri" w:cs="Calibri"/>
        </w:rPr>
        <w:t>;</w:t>
      </w:r>
    </w:p>
    <w:p w14:paraId="7910ECAE" w14:textId="640E2740" w:rsidR="00814676" w:rsidRP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Receiv</w:t>
      </w:r>
      <w:r>
        <w:rPr>
          <w:rFonts w:ascii="Calibri" w:eastAsia="Calibri" w:hAnsi="Calibri" w:cs="Calibri"/>
        </w:rPr>
        <w:t>ing</w:t>
      </w:r>
      <w:r w:rsidRPr="3EE43805">
        <w:rPr>
          <w:rFonts w:ascii="Calibri" w:eastAsia="Calibri" w:hAnsi="Calibri" w:cs="Calibri"/>
        </w:rPr>
        <w:t xml:space="preserve"> information regarding significant allergy-related incidents where appropriate</w:t>
      </w:r>
      <w:r>
        <w:rPr>
          <w:rFonts w:ascii="Calibri" w:eastAsia="Calibri" w:hAnsi="Calibri" w:cs="Calibri"/>
        </w:rPr>
        <w:t>;</w:t>
      </w:r>
    </w:p>
    <w:p w14:paraId="67AE997B" w14:textId="52204F55" w:rsidR="00731945" w:rsidRPr="00B6537A" w:rsidRDefault="00731945" w:rsidP="00B6537A">
      <w:pPr>
        <w:pStyle w:val="ListParagraph"/>
        <w:numPr>
          <w:ilvl w:val="0"/>
          <w:numId w:val="2"/>
        </w:numPr>
        <w:spacing w:after="0" w:line="240" w:lineRule="auto"/>
        <w:rPr>
          <w:rFonts w:ascii="Calibri" w:eastAsia="Calibri" w:hAnsi="Calibri" w:cs="Calibri"/>
        </w:rPr>
      </w:pPr>
      <w:r w:rsidRPr="008E79CD">
        <w:rPr>
          <w:rFonts w:cstheme="minorHAnsi"/>
          <w:color w:val="000000"/>
        </w:rPr>
        <w:t>Monitoring compliance with Benedict’s Law</w:t>
      </w:r>
      <w:r w:rsidR="00B6537A">
        <w:rPr>
          <w:rFonts w:cstheme="minorHAnsi"/>
          <w:color w:val="000000"/>
        </w:rPr>
        <w:t xml:space="preserve"> and </w:t>
      </w:r>
      <w:r w:rsidR="00B6537A" w:rsidRPr="3EE43805">
        <w:rPr>
          <w:rFonts w:ascii="Calibri" w:eastAsia="Calibri" w:hAnsi="Calibri" w:cs="Calibri"/>
        </w:rPr>
        <w:t>the effectiveness of the school's allergy management arrangements through the school's existing governance and assurance processes</w:t>
      </w:r>
      <w:r w:rsidR="00B6537A">
        <w:rPr>
          <w:rFonts w:ascii="Calibri" w:eastAsia="Calibri" w:hAnsi="Calibri" w:cs="Calibri"/>
        </w:rPr>
        <w:t xml:space="preserve">; </w:t>
      </w:r>
      <w:r w:rsidRPr="00B6537A">
        <w:rPr>
          <w:rFonts w:cstheme="minorHAnsi"/>
          <w:color w:val="000000"/>
        </w:rPr>
        <w:t xml:space="preserve">and </w:t>
      </w:r>
    </w:p>
    <w:p w14:paraId="3042EC96" w14:textId="77777777" w:rsidR="00731945"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Ensuring adequate resources and training are available. </w:t>
      </w:r>
    </w:p>
    <w:p w14:paraId="55788B67" w14:textId="77777777" w:rsidR="00A3227D" w:rsidRDefault="00A3227D" w:rsidP="00A3227D">
      <w:pPr>
        <w:pStyle w:val="NoSpacing"/>
        <w:contextualSpacing/>
        <w:jc w:val="both"/>
        <w:rPr>
          <w:rFonts w:cstheme="minorHAnsi"/>
          <w:color w:val="000000"/>
        </w:rPr>
      </w:pPr>
    </w:p>
    <w:p w14:paraId="26152C44" w14:textId="15CA02DD" w:rsidR="00731945" w:rsidRPr="008E79CD" w:rsidRDefault="008E79CD" w:rsidP="00563880">
      <w:pPr>
        <w:spacing w:after="0" w:line="240" w:lineRule="auto"/>
        <w:contextualSpacing/>
        <w:rPr>
          <w:b/>
          <w:bCs/>
          <w:lang w:val="en" w:eastAsia="en-GB"/>
        </w:rPr>
      </w:pPr>
      <w:r w:rsidRPr="008E79CD">
        <w:rPr>
          <w:b/>
          <w:bCs/>
          <w:lang w:val="en" w:eastAsia="en-GB"/>
        </w:rPr>
        <w:t>Principal</w:t>
      </w:r>
    </w:p>
    <w:p w14:paraId="154FFA42" w14:textId="5231BBCA" w:rsidR="00731945" w:rsidRPr="008E79CD" w:rsidRDefault="00731945" w:rsidP="00563880">
      <w:pPr>
        <w:pStyle w:val="NoSpacing"/>
        <w:contextualSpacing/>
        <w:jc w:val="both"/>
        <w:rPr>
          <w:rFonts w:cstheme="minorHAnsi"/>
          <w:color w:val="000000"/>
        </w:rPr>
      </w:pPr>
      <w:r w:rsidRPr="008E79CD">
        <w:rPr>
          <w:rFonts w:cstheme="minorHAnsi"/>
        </w:rPr>
        <w:t>The</w:t>
      </w:r>
      <w:r w:rsidR="008E79CD" w:rsidRPr="008E79CD">
        <w:rPr>
          <w:rFonts w:cstheme="minorHAnsi"/>
        </w:rPr>
        <w:t xml:space="preserve"> </w:t>
      </w:r>
      <w:proofErr w:type="gramStart"/>
      <w:r w:rsidR="008E79CD" w:rsidRPr="008E79CD">
        <w:rPr>
          <w:rFonts w:cstheme="minorHAnsi"/>
        </w:rPr>
        <w:t>Principal</w:t>
      </w:r>
      <w:proofErr w:type="gramEnd"/>
      <w:r w:rsidRPr="008E79CD">
        <w:rPr>
          <w:rFonts w:cstheme="minorHAnsi"/>
        </w:rPr>
        <w:t xml:space="preserve"> is responsible fo</w:t>
      </w:r>
      <w:r w:rsidRPr="008E79CD">
        <w:rPr>
          <w:rFonts w:cstheme="minorHAnsi"/>
          <w:color w:val="000000"/>
        </w:rPr>
        <w:t>r:</w:t>
      </w:r>
    </w:p>
    <w:p w14:paraId="38406961"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Implementing this policy; </w:t>
      </w:r>
    </w:p>
    <w:p w14:paraId="1A1778F2"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Ensuring staff training takes place; </w:t>
      </w:r>
    </w:p>
    <w:p w14:paraId="11879310"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Maintaining appropriate allergy procedures; </w:t>
      </w:r>
    </w:p>
    <w:p w14:paraId="19219AAA"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Reporting to Governors; and </w:t>
      </w:r>
    </w:p>
    <w:p w14:paraId="39373B08"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Coordinating emergency planning arrangements. </w:t>
      </w:r>
    </w:p>
    <w:p w14:paraId="5AB3F2FF" w14:textId="77777777" w:rsidR="00731945" w:rsidRPr="008E79CD" w:rsidRDefault="00731945" w:rsidP="00563880">
      <w:pPr>
        <w:pStyle w:val="NoSpacing"/>
        <w:contextualSpacing/>
        <w:jc w:val="both"/>
        <w:rPr>
          <w:rFonts w:cstheme="minorHAnsi"/>
          <w:color w:val="000000"/>
        </w:rPr>
      </w:pPr>
    </w:p>
    <w:p w14:paraId="447E1094" w14:textId="1AE562A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Allergy Lead</w:t>
      </w:r>
    </w:p>
    <w:p w14:paraId="334EE5D8" w14:textId="2A22FA34" w:rsidR="00731945" w:rsidRPr="008E79CD" w:rsidRDefault="00731945" w:rsidP="00563880">
      <w:pPr>
        <w:pStyle w:val="NoSpacing"/>
        <w:contextualSpacing/>
        <w:jc w:val="both"/>
        <w:rPr>
          <w:rFonts w:cstheme="minorHAnsi"/>
          <w:color w:val="000000"/>
        </w:rPr>
      </w:pPr>
      <w:r w:rsidRPr="008E79CD">
        <w:rPr>
          <w:rFonts w:cstheme="minorHAnsi"/>
          <w:color w:val="000000"/>
        </w:rPr>
        <w:t>The</w:t>
      </w:r>
      <w:r w:rsidRPr="00517092">
        <w:rPr>
          <w:rFonts w:cstheme="minorHAnsi"/>
          <w:color w:val="000000"/>
        </w:rPr>
        <w:t xml:space="preserve"> </w:t>
      </w:r>
      <w:r w:rsidRPr="008958BB">
        <w:rPr>
          <w:rFonts w:cstheme="minorHAnsi"/>
        </w:rPr>
        <w:t>ALLERGY LEAD</w:t>
      </w:r>
      <w:r w:rsidRPr="008958BB">
        <w:rPr>
          <w:rFonts w:cstheme="minorHAnsi"/>
          <w:color w:val="007BB8"/>
        </w:rPr>
        <w:t xml:space="preserve"> </w:t>
      </w:r>
      <w:r w:rsidRPr="008958BB">
        <w:rPr>
          <w:rFonts w:cstheme="minorHAnsi"/>
          <w:color w:val="000000"/>
        </w:rPr>
        <w:t>is</w:t>
      </w:r>
      <w:r w:rsidRPr="00517092">
        <w:rPr>
          <w:rFonts w:cstheme="minorHAnsi"/>
          <w:color w:val="000000"/>
        </w:rPr>
        <w:t xml:space="preserve"> r</w:t>
      </w:r>
      <w:r w:rsidRPr="008E79CD">
        <w:rPr>
          <w:rFonts w:cstheme="minorHAnsi"/>
          <w:color w:val="000000"/>
        </w:rPr>
        <w:t>esponsible for:</w:t>
      </w:r>
    </w:p>
    <w:p w14:paraId="74D44E6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Maintaining allergy records and IHPs; </w:t>
      </w:r>
    </w:p>
    <w:p w14:paraId="0FD0DBC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Monitoring compliance with procedures; </w:t>
      </w:r>
    </w:p>
    <w:p w14:paraId="5A8D103A"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Coordinating staff training; </w:t>
      </w:r>
    </w:p>
    <w:p w14:paraId="70B4693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Managing emergency medication arrangements; </w:t>
      </w:r>
    </w:p>
    <w:p w14:paraId="5435759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Conducting risk assessments; and </w:t>
      </w:r>
    </w:p>
    <w:p w14:paraId="21EDF402"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Investigating incidents and near misses. </w:t>
      </w:r>
    </w:p>
    <w:p w14:paraId="40B6C0C0" w14:textId="77777777" w:rsidR="00731945" w:rsidRPr="008E79CD" w:rsidRDefault="00731945" w:rsidP="00563880">
      <w:pPr>
        <w:pStyle w:val="NoSpacing"/>
        <w:contextualSpacing/>
        <w:jc w:val="both"/>
        <w:rPr>
          <w:rFonts w:cstheme="minorHAnsi"/>
          <w:color w:val="000000"/>
        </w:rPr>
      </w:pPr>
    </w:p>
    <w:p w14:paraId="79766DDE"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Catering Staff and Contractors</w:t>
      </w:r>
    </w:p>
    <w:p w14:paraId="4F61D0B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Catering staff and contractors must:</w:t>
      </w:r>
    </w:p>
    <w:p w14:paraId="7691BC7F"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Follow allergen-control procedures; </w:t>
      </w:r>
    </w:p>
    <w:p w14:paraId="4FF94C2C"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Prevent cross-contamination; </w:t>
      </w:r>
    </w:p>
    <w:p w14:paraId="29EC0D86"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Ensure food is correctly labelled; </w:t>
      </w:r>
    </w:p>
    <w:p w14:paraId="5FCFA9D7"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Participate in training; and </w:t>
      </w:r>
    </w:p>
    <w:p w14:paraId="3CB386FB" w14:textId="77777777" w:rsidR="00731945"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Report incidents or concerns immediately. </w:t>
      </w:r>
    </w:p>
    <w:p w14:paraId="1E875036" w14:textId="77777777" w:rsidR="008E79CD" w:rsidRPr="008E79CD" w:rsidRDefault="008E79CD" w:rsidP="00563880">
      <w:pPr>
        <w:pStyle w:val="NoSpacing"/>
        <w:ind w:left="720"/>
        <w:contextualSpacing/>
        <w:jc w:val="both"/>
        <w:rPr>
          <w:rFonts w:cstheme="minorHAnsi"/>
          <w:color w:val="000000"/>
        </w:rPr>
      </w:pPr>
    </w:p>
    <w:p w14:paraId="4E4E17E9"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Staff</w:t>
      </w:r>
    </w:p>
    <w:p w14:paraId="24F81F7C" w14:textId="77777777" w:rsidR="00731945" w:rsidRPr="00F05BD1" w:rsidRDefault="00731945" w:rsidP="00563880">
      <w:pPr>
        <w:pStyle w:val="NoSpacing"/>
        <w:contextualSpacing/>
        <w:jc w:val="both"/>
        <w:rPr>
          <w:rFonts w:cstheme="minorHAnsi"/>
          <w:color w:val="000000"/>
        </w:rPr>
      </w:pPr>
      <w:r w:rsidRPr="008E79CD">
        <w:rPr>
          <w:rFonts w:cstheme="minorHAnsi"/>
          <w:color w:val="000000"/>
        </w:rPr>
        <w:t xml:space="preserve">All </w:t>
      </w:r>
      <w:r w:rsidRPr="00F05BD1">
        <w:rPr>
          <w:rFonts w:cstheme="minorHAnsi"/>
          <w:color w:val="000000"/>
        </w:rPr>
        <w:t>staff are responsible for:</w:t>
      </w:r>
    </w:p>
    <w:p w14:paraId="5CA5F03A" w14:textId="3DEE371F" w:rsidR="004B0886" w:rsidRPr="00F05BD1" w:rsidRDefault="004B0886" w:rsidP="004B0886">
      <w:pPr>
        <w:pStyle w:val="NoSpacing"/>
        <w:numPr>
          <w:ilvl w:val="0"/>
          <w:numId w:val="20"/>
        </w:numPr>
        <w:contextualSpacing/>
        <w:jc w:val="both"/>
        <w:rPr>
          <w:rFonts w:cstheme="minorHAnsi"/>
          <w:color w:val="000000"/>
        </w:rPr>
      </w:pPr>
      <w:r w:rsidRPr="00F05BD1">
        <w:rPr>
          <w:rFonts w:cstheme="minorHAnsi"/>
          <w:color w:val="000000"/>
        </w:rPr>
        <w:t xml:space="preserve">Informing the school of any allergies or medical conditions that may require support, reasonable adjustments or emergency arrangements to be put in place; </w:t>
      </w:r>
    </w:p>
    <w:p w14:paraId="5DDCA9B8" w14:textId="35641C7E"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Following this policy; </w:t>
      </w:r>
    </w:p>
    <w:p w14:paraId="7567D13B"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Attending required training; </w:t>
      </w:r>
    </w:p>
    <w:p w14:paraId="2AD2B906"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Responding appropriately to emergencies; and </w:t>
      </w:r>
    </w:p>
    <w:p w14:paraId="30782ACE" w14:textId="01AF1549" w:rsidR="00731945" w:rsidRDefault="00731945" w:rsidP="00563880">
      <w:pPr>
        <w:pStyle w:val="NoSpacing"/>
        <w:numPr>
          <w:ilvl w:val="0"/>
          <w:numId w:val="20"/>
        </w:numPr>
        <w:contextualSpacing/>
        <w:jc w:val="both"/>
        <w:rPr>
          <w:rFonts w:cstheme="minorHAnsi"/>
          <w:color w:val="000000"/>
        </w:rPr>
      </w:pPr>
      <w:r w:rsidRPr="00F05BD1">
        <w:rPr>
          <w:rFonts w:cstheme="minorHAnsi"/>
          <w:color w:val="000000"/>
        </w:rPr>
        <w:t>Reporting concerns</w:t>
      </w:r>
      <w:r w:rsidRPr="008E79CD">
        <w:rPr>
          <w:rFonts w:cstheme="minorHAnsi"/>
          <w:color w:val="000000"/>
        </w:rPr>
        <w:t xml:space="preserve"> promptly. </w:t>
      </w:r>
    </w:p>
    <w:p w14:paraId="22D9CCB7" w14:textId="77777777" w:rsidR="00DB0ADC" w:rsidRPr="00105185" w:rsidRDefault="00DB0ADC" w:rsidP="00DB0ADC">
      <w:pPr>
        <w:pStyle w:val="NoSpacing"/>
        <w:ind w:left="360"/>
        <w:contextualSpacing/>
        <w:jc w:val="both"/>
        <w:rPr>
          <w:rFonts w:cstheme="minorHAnsi"/>
          <w:color w:val="000000"/>
        </w:rPr>
      </w:pPr>
    </w:p>
    <w:p w14:paraId="0E07C653" w14:textId="77777777" w:rsidR="00731945" w:rsidRPr="008E79CD" w:rsidRDefault="00731945" w:rsidP="00563880">
      <w:pPr>
        <w:pStyle w:val="Heading1"/>
        <w:spacing w:before="0" w:line="240" w:lineRule="auto"/>
        <w:contextualSpacing/>
        <w:rPr>
          <w:lang w:val="en" w:eastAsia="en-GB"/>
        </w:rPr>
      </w:pPr>
      <w:bookmarkStart w:id="18" w:name="_Toc234342119"/>
      <w:r w:rsidRPr="008E79CD">
        <w:rPr>
          <w:lang w:val="en" w:eastAsia="en-GB"/>
        </w:rPr>
        <w:t>Monitoring and Review</w:t>
      </w:r>
      <w:bookmarkEnd w:id="18"/>
    </w:p>
    <w:p w14:paraId="6A8FCF46" w14:textId="26898C36" w:rsidR="004C2467" w:rsidRPr="008E79CD" w:rsidRDefault="004C2467" w:rsidP="00563880">
      <w:pPr>
        <w:pStyle w:val="NoSpacing"/>
        <w:contextualSpacing/>
        <w:jc w:val="both"/>
      </w:pPr>
      <w:r>
        <w:rPr>
          <w:color w:val="000000"/>
        </w:rPr>
        <w:t xml:space="preserve">The </w:t>
      </w:r>
      <w:proofErr w:type="gramStart"/>
      <w:r>
        <w:rPr>
          <w:color w:val="000000"/>
        </w:rPr>
        <w:t>Principal</w:t>
      </w:r>
      <w:proofErr w:type="gramEnd"/>
      <w:r>
        <w:rPr>
          <w:color w:val="000000"/>
        </w:rPr>
        <w:t xml:space="preserve">, in conjunction with the Executive Team, will review this policy annually, </w:t>
      </w:r>
      <w:r w:rsidR="00B73CBD">
        <w:rPr>
          <w:color w:val="000000"/>
        </w:rPr>
        <w:t>or</w:t>
      </w:r>
      <w:r>
        <w:rPr>
          <w:color w:val="000000"/>
        </w:rPr>
        <w:t xml:space="preserve"> sooner where there has </w:t>
      </w:r>
      <w:r w:rsidRPr="006832AC">
        <w:rPr>
          <w:color w:val="000000"/>
        </w:rPr>
        <w:t xml:space="preserve">been a serious allergy-related incident or a relevant change in legislation or statutory guidance. The policy will be approved </w:t>
      </w:r>
      <w:r w:rsidRPr="006832AC">
        <w:rPr>
          <w:color w:val="000000"/>
        </w:rPr>
        <w:lastRenderedPageBreak/>
        <w:t>by the Local Academy Governing Board</w:t>
      </w:r>
      <w:r w:rsidR="003A5EDF" w:rsidRPr="006832AC">
        <w:rPr>
          <w:color w:val="000000"/>
        </w:rPr>
        <w:t>. They</w:t>
      </w:r>
      <w:r w:rsidRPr="006832AC">
        <w:rPr>
          <w:color w:val="000000"/>
        </w:rPr>
        <w:t xml:space="preserve"> will</w:t>
      </w:r>
      <w:r>
        <w:rPr>
          <w:color w:val="000000"/>
        </w:rPr>
        <w:t xml:space="preserve"> be responsible for adopting the policy and ensuring any school-specific contextual arrangements are appropriately reflected and implemented.</w:t>
      </w:r>
    </w:p>
    <w:p w14:paraId="27E3F4A1" w14:textId="77777777" w:rsidR="00731945" w:rsidRPr="008E79CD" w:rsidRDefault="00731945" w:rsidP="00563880">
      <w:pPr>
        <w:pStyle w:val="NoSpacing"/>
        <w:contextualSpacing/>
        <w:jc w:val="both"/>
        <w:rPr>
          <w:rFonts w:cstheme="minorHAnsi"/>
          <w:color w:val="000000"/>
        </w:rPr>
      </w:pPr>
    </w:p>
    <w:p w14:paraId="6F2C976E"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The effectiveness of this policy will be monitored through:</w:t>
      </w:r>
    </w:p>
    <w:p w14:paraId="1CBA5A17"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Incident reviews; </w:t>
      </w:r>
    </w:p>
    <w:p w14:paraId="341ED309"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Staff training records; </w:t>
      </w:r>
    </w:p>
    <w:p w14:paraId="1D92E054"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Catering audits; </w:t>
      </w:r>
    </w:p>
    <w:p w14:paraId="26B4CB1D"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Risk assessments; and </w:t>
      </w:r>
    </w:p>
    <w:p w14:paraId="00E0CDCA" w14:textId="2A5A499D"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Feedback from pupils, parents</w:t>
      </w:r>
      <w:r w:rsidR="00B73CBD">
        <w:rPr>
          <w:rFonts w:cstheme="minorHAnsi"/>
          <w:color w:val="000000"/>
        </w:rPr>
        <w:t>/carers</w:t>
      </w:r>
      <w:r w:rsidRPr="008E79CD">
        <w:rPr>
          <w:rFonts w:cstheme="minorHAnsi"/>
          <w:color w:val="000000"/>
        </w:rPr>
        <w:t xml:space="preserve"> and staff.</w:t>
      </w:r>
    </w:p>
    <w:p w14:paraId="4B435EFA" w14:textId="77777777" w:rsidR="00731945" w:rsidRPr="008E79CD" w:rsidRDefault="00731945" w:rsidP="00563880">
      <w:pPr>
        <w:spacing w:after="0" w:line="240" w:lineRule="auto"/>
        <w:contextualSpacing/>
        <w:jc w:val="both"/>
        <w:rPr>
          <w:rFonts w:ascii="Arial" w:hAnsi="Arial" w:cs="Arial"/>
        </w:rPr>
      </w:pPr>
    </w:p>
    <w:p w14:paraId="33E1BBD9" w14:textId="77777777" w:rsidR="005D53BA" w:rsidRPr="008E79CD" w:rsidRDefault="005D53BA" w:rsidP="00563880">
      <w:pPr>
        <w:spacing w:after="0" w:line="240" w:lineRule="auto"/>
        <w:ind w:left="360"/>
        <w:contextualSpacing/>
      </w:pPr>
    </w:p>
    <w:sectPr w:rsidR="005D53BA" w:rsidRPr="008E79CD" w:rsidSect="008E79CD">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DA85" w14:textId="77777777" w:rsidR="00D26AE1" w:rsidRDefault="00D26AE1" w:rsidP="00434CA8">
      <w:pPr>
        <w:spacing w:after="0" w:line="240" w:lineRule="auto"/>
      </w:pPr>
      <w:r>
        <w:separator/>
      </w:r>
    </w:p>
  </w:endnote>
  <w:endnote w:type="continuationSeparator" w:id="0">
    <w:p w14:paraId="31430180" w14:textId="77777777" w:rsidR="00D26AE1" w:rsidRDefault="00D26AE1" w:rsidP="00434CA8">
      <w:pPr>
        <w:spacing w:after="0" w:line="240" w:lineRule="auto"/>
      </w:pPr>
      <w:r>
        <w:continuationSeparator/>
      </w:r>
    </w:p>
  </w:endnote>
  <w:endnote w:type="continuationNotice" w:id="1">
    <w:p w14:paraId="1B2E8D51" w14:textId="77777777" w:rsidR="00D26AE1" w:rsidRDefault="00D26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1898"/>
      <w:docPartObj>
        <w:docPartGallery w:val="Page Numbers (Bottom of Page)"/>
        <w:docPartUnique/>
      </w:docPartObj>
    </w:sdtPr>
    <w:sdtContent>
      <w:p w14:paraId="6A43DEA0" w14:textId="30F82EFE" w:rsidR="001F508C" w:rsidRDefault="001F508C">
        <w:pPr>
          <w:pStyle w:val="Footer"/>
          <w:jc w:val="center"/>
        </w:pPr>
        <w:r>
          <w:fldChar w:fldCharType="begin"/>
        </w:r>
        <w:r>
          <w:instrText>PAGE   \* MERGEFORMAT</w:instrText>
        </w:r>
        <w:r>
          <w:fldChar w:fldCharType="separate"/>
        </w:r>
        <w:r>
          <w:t>2</w:t>
        </w:r>
        <w:r>
          <w:fldChar w:fldCharType="end"/>
        </w:r>
      </w:p>
    </w:sdtContent>
  </w:sdt>
  <w:p w14:paraId="640CFDA3" w14:textId="77777777" w:rsidR="001F508C" w:rsidRDefault="001F5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03A1" w14:textId="77777777" w:rsidR="00D26AE1" w:rsidRDefault="00D26AE1" w:rsidP="00434CA8">
      <w:pPr>
        <w:spacing w:after="0" w:line="240" w:lineRule="auto"/>
      </w:pPr>
      <w:r>
        <w:separator/>
      </w:r>
    </w:p>
  </w:footnote>
  <w:footnote w:type="continuationSeparator" w:id="0">
    <w:p w14:paraId="1730B41E" w14:textId="77777777" w:rsidR="00D26AE1" w:rsidRDefault="00D26AE1" w:rsidP="00434CA8">
      <w:pPr>
        <w:spacing w:after="0" w:line="240" w:lineRule="auto"/>
      </w:pPr>
      <w:r>
        <w:continuationSeparator/>
      </w:r>
    </w:p>
  </w:footnote>
  <w:footnote w:type="continuationNotice" w:id="1">
    <w:p w14:paraId="72F63D68" w14:textId="77777777" w:rsidR="00D26AE1" w:rsidRDefault="00D26A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9F8"/>
    <w:multiLevelType w:val="multilevel"/>
    <w:tmpl w:val="05DE61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F40014"/>
    <w:multiLevelType w:val="multilevel"/>
    <w:tmpl w:val="80666D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3BF642A"/>
    <w:multiLevelType w:val="multilevel"/>
    <w:tmpl w:val="F16A063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48B7A3C"/>
    <w:multiLevelType w:val="multilevel"/>
    <w:tmpl w:val="408A414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D146F7"/>
    <w:multiLevelType w:val="multilevel"/>
    <w:tmpl w:val="8528EB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7205989"/>
    <w:multiLevelType w:val="hybridMultilevel"/>
    <w:tmpl w:val="3E4C4C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7DC05D3"/>
    <w:multiLevelType w:val="multilevel"/>
    <w:tmpl w:val="3B7C83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F56350"/>
    <w:multiLevelType w:val="multilevel"/>
    <w:tmpl w:val="8F7C0C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B0B2211"/>
    <w:multiLevelType w:val="multilevel"/>
    <w:tmpl w:val="21CE39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DC553FE"/>
    <w:multiLevelType w:val="multilevel"/>
    <w:tmpl w:val="15A6EE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7EE5615"/>
    <w:multiLevelType w:val="hybridMultilevel"/>
    <w:tmpl w:val="536CB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97A2B88"/>
    <w:multiLevelType w:val="hybridMultilevel"/>
    <w:tmpl w:val="80BC5304"/>
    <w:lvl w:ilvl="0" w:tplc="3D764164">
      <w:start w:val="1"/>
      <w:numFmt w:val="bullet"/>
      <w:lvlText w:val=""/>
      <w:lvlJc w:val="left"/>
      <w:pPr>
        <w:ind w:left="360" w:hanging="360"/>
      </w:pPr>
      <w:rPr>
        <w:rFonts w:ascii="Symbol" w:hAnsi="Symbol" w:hint="default"/>
      </w:rPr>
    </w:lvl>
    <w:lvl w:ilvl="1" w:tplc="E82C709C">
      <w:start w:val="1"/>
      <w:numFmt w:val="bullet"/>
      <w:lvlText w:val="o"/>
      <w:lvlJc w:val="left"/>
      <w:pPr>
        <w:ind w:left="1080" w:hanging="360"/>
      </w:pPr>
      <w:rPr>
        <w:rFonts w:ascii="Courier New" w:hAnsi="Courier New" w:hint="default"/>
      </w:rPr>
    </w:lvl>
    <w:lvl w:ilvl="2" w:tplc="9B1AB5F6">
      <w:start w:val="1"/>
      <w:numFmt w:val="bullet"/>
      <w:lvlText w:val=""/>
      <w:lvlJc w:val="left"/>
      <w:pPr>
        <w:ind w:left="1800" w:hanging="360"/>
      </w:pPr>
      <w:rPr>
        <w:rFonts w:ascii="Wingdings" w:hAnsi="Wingdings" w:hint="default"/>
      </w:rPr>
    </w:lvl>
    <w:lvl w:ilvl="3" w:tplc="22F0CF62">
      <w:start w:val="1"/>
      <w:numFmt w:val="bullet"/>
      <w:lvlText w:val=""/>
      <w:lvlJc w:val="left"/>
      <w:pPr>
        <w:ind w:left="2520" w:hanging="360"/>
      </w:pPr>
      <w:rPr>
        <w:rFonts w:ascii="Symbol" w:hAnsi="Symbol" w:hint="default"/>
      </w:rPr>
    </w:lvl>
    <w:lvl w:ilvl="4" w:tplc="7FD0B91A">
      <w:start w:val="1"/>
      <w:numFmt w:val="bullet"/>
      <w:lvlText w:val="o"/>
      <w:lvlJc w:val="left"/>
      <w:pPr>
        <w:ind w:left="3240" w:hanging="360"/>
      </w:pPr>
      <w:rPr>
        <w:rFonts w:ascii="Courier New" w:hAnsi="Courier New" w:hint="default"/>
      </w:rPr>
    </w:lvl>
    <w:lvl w:ilvl="5" w:tplc="89DAF83C">
      <w:start w:val="1"/>
      <w:numFmt w:val="bullet"/>
      <w:lvlText w:val=""/>
      <w:lvlJc w:val="left"/>
      <w:pPr>
        <w:ind w:left="3960" w:hanging="360"/>
      </w:pPr>
      <w:rPr>
        <w:rFonts w:ascii="Wingdings" w:hAnsi="Wingdings" w:hint="default"/>
      </w:rPr>
    </w:lvl>
    <w:lvl w:ilvl="6" w:tplc="B2FE5E10">
      <w:start w:val="1"/>
      <w:numFmt w:val="bullet"/>
      <w:lvlText w:val=""/>
      <w:lvlJc w:val="left"/>
      <w:pPr>
        <w:ind w:left="4680" w:hanging="360"/>
      </w:pPr>
      <w:rPr>
        <w:rFonts w:ascii="Symbol" w:hAnsi="Symbol" w:hint="default"/>
      </w:rPr>
    </w:lvl>
    <w:lvl w:ilvl="7" w:tplc="E17A82A8">
      <w:start w:val="1"/>
      <w:numFmt w:val="bullet"/>
      <w:lvlText w:val="o"/>
      <w:lvlJc w:val="left"/>
      <w:pPr>
        <w:ind w:left="5400" w:hanging="360"/>
      </w:pPr>
      <w:rPr>
        <w:rFonts w:ascii="Courier New" w:hAnsi="Courier New" w:hint="default"/>
      </w:rPr>
    </w:lvl>
    <w:lvl w:ilvl="8" w:tplc="CC406A12">
      <w:start w:val="1"/>
      <w:numFmt w:val="bullet"/>
      <w:lvlText w:val=""/>
      <w:lvlJc w:val="left"/>
      <w:pPr>
        <w:ind w:left="6120" w:hanging="360"/>
      </w:pPr>
      <w:rPr>
        <w:rFonts w:ascii="Wingdings" w:hAnsi="Wingdings" w:hint="default"/>
      </w:rPr>
    </w:lvl>
  </w:abstractNum>
  <w:abstractNum w:abstractNumId="12" w15:restartNumberingAfterBreak="0">
    <w:nsid w:val="3AC26109"/>
    <w:multiLevelType w:val="hybridMultilevel"/>
    <w:tmpl w:val="A72AA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5D7E4D"/>
    <w:multiLevelType w:val="multilevel"/>
    <w:tmpl w:val="3A088E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16A33BC"/>
    <w:multiLevelType w:val="multilevel"/>
    <w:tmpl w:val="E61C3CF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29A4AAE"/>
    <w:multiLevelType w:val="multilevel"/>
    <w:tmpl w:val="752205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45E7DA0"/>
    <w:multiLevelType w:val="multilevel"/>
    <w:tmpl w:val="805CDE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AEA392A"/>
    <w:multiLevelType w:val="hybridMultilevel"/>
    <w:tmpl w:val="630C5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A078DE"/>
    <w:multiLevelType w:val="multilevel"/>
    <w:tmpl w:val="7AD609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1625E59"/>
    <w:multiLevelType w:val="hybridMultilevel"/>
    <w:tmpl w:val="8EE42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6A6A6C"/>
    <w:multiLevelType w:val="hybridMultilevel"/>
    <w:tmpl w:val="FC922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CE47E1"/>
    <w:multiLevelType w:val="multilevel"/>
    <w:tmpl w:val="9D86C8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C032D7D"/>
    <w:multiLevelType w:val="multilevel"/>
    <w:tmpl w:val="B69632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6D83B93"/>
    <w:multiLevelType w:val="multilevel"/>
    <w:tmpl w:val="880E0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DF321B4"/>
    <w:multiLevelType w:val="hybridMultilevel"/>
    <w:tmpl w:val="935CB67A"/>
    <w:lvl w:ilvl="0" w:tplc="09A443FC">
      <w:start w:val="1"/>
      <w:numFmt w:val="bullet"/>
      <w:lvlText w:val=""/>
      <w:lvlJc w:val="left"/>
      <w:pPr>
        <w:ind w:left="360" w:hanging="360"/>
      </w:pPr>
      <w:rPr>
        <w:rFonts w:ascii="Symbol" w:hAnsi="Symbol" w:hint="default"/>
      </w:rPr>
    </w:lvl>
    <w:lvl w:ilvl="1" w:tplc="76F0777C">
      <w:start w:val="1"/>
      <w:numFmt w:val="bullet"/>
      <w:lvlText w:val="o"/>
      <w:lvlJc w:val="left"/>
      <w:pPr>
        <w:ind w:left="1080" w:hanging="360"/>
      </w:pPr>
      <w:rPr>
        <w:rFonts w:ascii="Courier New" w:hAnsi="Courier New" w:hint="default"/>
      </w:rPr>
    </w:lvl>
    <w:lvl w:ilvl="2" w:tplc="6BDC515A">
      <w:start w:val="1"/>
      <w:numFmt w:val="bullet"/>
      <w:lvlText w:val=""/>
      <w:lvlJc w:val="left"/>
      <w:pPr>
        <w:ind w:left="1800" w:hanging="360"/>
      </w:pPr>
      <w:rPr>
        <w:rFonts w:ascii="Wingdings" w:hAnsi="Wingdings" w:hint="default"/>
      </w:rPr>
    </w:lvl>
    <w:lvl w:ilvl="3" w:tplc="3A16E7D0">
      <w:start w:val="1"/>
      <w:numFmt w:val="bullet"/>
      <w:lvlText w:val=""/>
      <w:lvlJc w:val="left"/>
      <w:pPr>
        <w:ind w:left="2520" w:hanging="360"/>
      </w:pPr>
      <w:rPr>
        <w:rFonts w:ascii="Symbol" w:hAnsi="Symbol" w:hint="default"/>
      </w:rPr>
    </w:lvl>
    <w:lvl w:ilvl="4" w:tplc="C0228B12">
      <w:start w:val="1"/>
      <w:numFmt w:val="bullet"/>
      <w:lvlText w:val="o"/>
      <w:lvlJc w:val="left"/>
      <w:pPr>
        <w:ind w:left="3240" w:hanging="360"/>
      </w:pPr>
      <w:rPr>
        <w:rFonts w:ascii="Courier New" w:hAnsi="Courier New" w:hint="default"/>
      </w:rPr>
    </w:lvl>
    <w:lvl w:ilvl="5" w:tplc="BBF2D1BA">
      <w:start w:val="1"/>
      <w:numFmt w:val="bullet"/>
      <w:lvlText w:val=""/>
      <w:lvlJc w:val="left"/>
      <w:pPr>
        <w:ind w:left="3960" w:hanging="360"/>
      </w:pPr>
      <w:rPr>
        <w:rFonts w:ascii="Wingdings" w:hAnsi="Wingdings" w:hint="default"/>
      </w:rPr>
    </w:lvl>
    <w:lvl w:ilvl="6" w:tplc="828A68BC">
      <w:start w:val="1"/>
      <w:numFmt w:val="bullet"/>
      <w:lvlText w:val=""/>
      <w:lvlJc w:val="left"/>
      <w:pPr>
        <w:ind w:left="4680" w:hanging="360"/>
      </w:pPr>
      <w:rPr>
        <w:rFonts w:ascii="Symbol" w:hAnsi="Symbol" w:hint="default"/>
      </w:rPr>
    </w:lvl>
    <w:lvl w:ilvl="7" w:tplc="7302B450">
      <w:start w:val="1"/>
      <w:numFmt w:val="bullet"/>
      <w:lvlText w:val="o"/>
      <w:lvlJc w:val="left"/>
      <w:pPr>
        <w:ind w:left="5400" w:hanging="360"/>
      </w:pPr>
      <w:rPr>
        <w:rFonts w:ascii="Courier New" w:hAnsi="Courier New" w:hint="default"/>
      </w:rPr>
    </w:lvl>
    <w:lvl w:ilvl="8" w:tplc="DF6CAF00">
      <w:start w:val="1"/>
      <w:numFmt w:val="bullet"/>
      <w:lvlText w:val=""/>
      <w:lvlJc w:val="left"/>
      <w:pPr>
        <w:ind w:left="6120" w:hanging="360"/>
      </w:pPr>
      <w:rPr>
        <w:rFonts w:ascii="Wingdings" w:hAnsi="Wingdings" w:hint="default"/>
      </w:rPr>
    </w:lvl>
  </w:abstractNum>
  <w:abstractNum w:abstractNumId="25" w15:restartNumberingAfterBreak="0">
    <w:nsid w:val="77F66ED3"/>
    <w:multiLevelType w:val="hybridMultilevel"/>
    <w:tmpl w:val="E9CA8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19758B"/>
    <w:multiLevelType w:val="hybridMultilevel"/>
    <w:tmpl w:val="571C2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553C1F"/>
    <w:multiLevelType w:val="hybridMultilevel"/>
    <w:tmpl w:val="98D0FE76"/>
    <w:lvl w:ilvl="0" w:tplc="BEF40F46">
      <w:start w:val="1"/>
      <w:numFmt w:val="decimal"/>
      <w:pStyle w:val="Heading1"/>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473631">
    <w:abstractNumId w:val="24"/>
  </w:num>
  <w:num w:numId="2" w16cid:durableId="416904723">
    <w:abstractNumId w:val="11"/>
  </w:num>
  <w:num w:numId="3" w16cid:durableId="1346907245">
    <w:abstractNumId w:val="10"/>
  </w:num>
  <w:num w:numId="4" w16cid:durableId="735203408">
    <w:abstractNumId w:val="9"/>
  </w:num>
  <w:num w:numId="5" w16cid:durableId="226654111">
    <w:abstractNumId w:val="16"/>
  </w:num>
  <w:num w:numId="6" w16cid:durableId="1138188612">
    <w:abstractNumId w:val="5"/>
  </w:num>
  <w:num w:numId="7" w16cid:durableId="943226420">
    <w:abstractNumId w:val="15"/>
  </w:num>
  <w:num w:numId="8" w16cid:durableId="1886289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135096">
    <w:abstractNumId w:val="4"/>
  </w:num>
  <w:num w:numId="10" w16cid:durableId="935986258">
    <w:abstractNumId w:val="0"/>
  </w:num>
  <w:num w:numId="11" w16cid:durableId="735469927">
    <w:abstractNumId w:val="23"/>
  </w:num>
  <w:num w:numId="12" w16cid:durableId="190413107">
    <w:abstractNumId w:val="14"/>
  </w:num>
  <w:num w:numId="13" w16cid:durableId="1157842235">
    <w:abstractNumId w:val="13"/>
  </w:num>
  <w:num w:numId="14" w16cid:durableId="1430541446">
    <w:abstractNumId w:val="3"/>
  </w:num>
  <w:num w:numId="15" w16cid:durableId="1757440126">
    <w:abstractNumId w:val="21"/>
  </w:num>
  <w:num w:numId="16" w16cid:durableId="526677422">
    <w:abstractNumId w:val="18"/>
  </w:num>
  <w:num w:numId="17" w16cid:durableId="1280337760">
    <w:abstractNumId w:val="22"/>
  </w:num>
  <w:num w:numId="18" w16cid:durableId="401871993">
    <w:abstractNumId w:val="6"/>
  </w:num>
  <w:num w:numId="19" w16cid:durableId="517735745">
    <w:abstractNumId w:val="7"/>
  </w:num>
  <w:num w:numId="20" w16cid:durableId="1412507668">
    <w:abstractNumId w:val="8"/>
  </w:num>
  <w:num w:numId="21" w16cid:durableId="1370179925">
    <w:abstractNumId w:val="2"/>
  </w:num>
  <w:num w:numId="22" w16cid:durableId="1887182625">
    <w:abstractNumId w:val="27"/>
  </w:num>
  <w:num w:numId="23" w16cid:durableId="2106218673">
    <w:abstractNumId w:val="12"/>
  </w:num>
  <w:num w:numId="24" w16cid:durableId="980234298">
    <w:abstractNumId w:val="17"/>
  </w:num>
  <w:num w:numId="25" w16cid:durableId="282466700">
    <w:abstractNumId w:val="20"/>
  </w:num>
  <w:num w:numId="26" w16cid:durableId="847019249">
    <w:abstractNumId w:val="25"/>
  </w:num>
  <w:num w:numId="27" w16cid:durableId="317922260">
    <w:abstractNumId w:val="19"/>
  </w:num>
  <w:num w:numId="28" w16cid:durableId="1221672606">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BC"/>
    <w:rsid w:val="000035EE"/>
    <w:rsid w:val="00017024"/>
    <w:rsid w:val="00022CDD"/>
    <w:rsid w:val="0002770F"/>
    <w:rsid w:val="00034EC2"/>
    <w:rsid w:val="0003518B"/>
    <w:rsid w:val="00036D3F"/>
    <w:rsid w:val="000433A8"/>
    <w:rsid w:val="00067A7C"/>
    <w:rsid w:val="000721DB"/>
    <w:rsid w:val="00085D50"/>
    <w:rsid w:val="00092CA5"/>
    <w:rsid w:val="000B2D0A"/>
    <w:rsid w:val="000B3D9A"/>
    <w:rsid w:val="000E21A3"/>
    <w:rsid w:val="000E2F91"/>
    <w:rsid w:val="000E6980"/>
    <w:rsid w:val="000F17EB"/>
    <w:rsid w:val="000F7B7D"/>
    <w:rsid w:val="00105185"/>
    <w:rsid w:val="001071C4"/>
    <w:rsid w:val="001115BC"/>
    <w:rsid w:val="00117A3E"/>
    <w:rsid w:val="00124479"/>
    <w:rsid w:val="001330D1"/>
    <w:rsid w:val="00134909"/>
    <w:rsid w:val="001355D3"/>
    <w:rsid w:val="001856B8"/>
    <w:rsid w:val="001865D7"/>
    <w:rsid w:val="001976EB"/>
    <w:rsid w:val="001B18E3"/>
    <w:rsid w:val="001C2809"/>
    <w:rsid w:val="001D08C7"/>
    <w:rsid w:val="001D2B0D"/>
    <w:rsid w:val="001F43C2"/>
    <w:rsid w:val="001F508C"/>
    <w:rsid w:val="002042B9"/>
    <w:rsid w:val="00222977"/>
    <w:rsid w:val="0023306A"/>
    <w:rsid w:val="0023645B"/>
    <w:rsid w:val="002458C1"/>
    <w:rsid w:val="00250B8D"/>
    <w:rsid w:val="00254E9B"/>
    <w:rsid w:val="00260EC5"/>
    <w:rsid w:val="0027280A"/>
    <w:rsid w:val="002757FE"/>
    <w:rsid w:val="00283996"/>
    <w:rsid w:val="00297F0D"/>
    <w:rsid w:val="002A0BED"/>
    <w:rsid w:val="002B3FAD"/>
    <w:rsid w:val="002C0247"/>
    <w:rsid w:val="002C20C8"/>
    <w:rsid w:val="002C2728"/>
    <w:rsid w:val="002C2F9D"/>
    <w:rsid w:val="002D1EB7"/>
    <w:rsid w:val="002D71B3"/>
    <w:rsid w:val="002F09F1"/>
    <w:rsid w:val="002F26FD"/>
    <w:rsid w:val="00321084"/>
    <w:rsid w:val="00323F20"/>
    <w:rsid w:val="00324EAF"/>
    <w:rsid w:val="00334AE0"/>
    <w:rsid w:val="003423B8"/>
    <w:rsid w:val="00343A17"/>
    <w:rsid w:val="00363DC5"/>
    <w:rsid w:val="00370491"/>
    <w:rsid w:val="0039125C"/>
    <w:rsid w:val="003938EF"/>
    <w:rsid w:val="00396D14"/>
    <w:rsid w:val="003A085B"/>
    <w:rsid w:val="003A2061"/>
    <w:rsid w:val="003A3AE1"/>
    <w:rsid w:val="003A5EDF"/>
    <w:rsid w:val="003C676B"/>
    <w:rsid w:val="003C6DE8"/>
    <w:rsid w:val="003D798E"/>
    <w:rsid w:val="003E1550"/>
    <w:rsid w:val="003E3C99"/>
    <w:rsid w:val="003F7E2E"/>
    <w:rsid w:val="00402CC2"/>
    <w:rsid w:val="00407FCF"/>
    <w:rsid w:val="004148B6"/>
    <w:rsid w:val="00420ED3"/>
    <w:rsid w:val="0042626A"/>
    <w:rsid w:val="00426B51"/>
    <w:rsid w:val="004302B1"/>
    <w:rsid w:val="00430DA8"/>
    <w:rsid w:val="004319B2"/>
    <w:rsid w:val="00432510"/>
    <w:rsid w:val="0043324B"/>
    <w:rsid w:val="00434CA8"/>
    <w:rsid w:val="00450914"/>
    <w:rsid w:val="00460B2B"/>
    <w:rsid w:val="004659FA"/>
    <w:rsid w:val="0047B112"/>
    <w:rsid w:val="0049676E"/>
    <w:rsid w:val="004A35F7"/>
    <w:rsid w:val="004B0886"/>
    <w:rsid w:val="004B3681"/>
    <w:rsid w:val="004B5B93"/>
    <w:rsid w:val="004B742F"/>
    <w:rsid w:val="004C2467"/>
    <w:rsid w:val="004D42D8"/>
    <w:rsid w:val="004D68AC"/>
    <w:rsid w:val="004E702E"/>
    <w:rsid w:val="004F1B67"/>
    <w:rsid w:val="004F4A6E"/>
    <w:rsid w:val="004F5099"/>
    <w:rsid w:val="004F6359"/>
    <w:rsid w:val="005067FD"/>
    <w:rsid w:val="00507503"/>
    <w:rsid w:val="00513DE0"/>
    <w:rsid w:val="0051426B"/>
    <w:rsid w:val="00517092"/>
    <w:rsid w:val="00525E8B"/>
    <w:rsid w:val="00531BB1"/>
    <w:rsid w:val="0053656C"/>
    <w:rsid w:val="0054203E"/>
    <w:rsid w:val="00542A85"/>
    <w:rsid w:val="00546A4C"/>
    <w:rsid w:val="0054734F"/>
    <w:rsid w:val="00555540"/>
    <w:rsid w:val="00563880"/>
    <w:rsid w:val="00570C69"/>
    <w:rsid w:val="00575EEB"/>
    <w:rsid w:val="00584F78"/>
    <w:rsid w:val="00592CD3"/>
    <w:rsid w:val="00593C64"/>
    <w:rsid w:val="005979A3"/>
    <w:rsid w:val="005A0A64"/>
    <w:rsid w:val="005A65D8"/>
    <w:rsid w:val="005B585D"/>
    <w:rsid w:val="005B6EC1"/>
    <w:rsid w:val="005B779F"/>
    <w:rsid w:val="005C664C"/>
    <w:rsid w:val="005D1CF1"/>
    <w:rsid w:val="005D53BA"/>
    <w:rsid w:val="005D6E66"/>
    <w:rsid w:val="005E4A91"/>
    <w:rsid w:val="005F5444"/>
    <w:rsid w:val="005F66D5"/>
    <w:rsid w:val="00601412"/>
    <w:rsid w:val="006023F6"/>
    <w:rsid w:val="0060244E"/>
    <w:rsid w:val="006072F2"/>
    <w:rsid w:val="0061656F"/>
    <w:rsid w:val="006207CC"/>
    <w:rsid w:val="006301CB"/>
    <w:rsid w:val="006304D1"/>
    <w:rsid w:val="00632C8E"/>
    <w:rsid w:val="0063322F"/>
    <w:rsid w:val="00643809"/>
    <w:rsid w:val="00645DB1"/>
    <w:rsid w:val="0064742B"/>
    <w:rsid w:val="006511A1"/>
    <w:rsid w:val="00651EF1"/>
    <w:rsid w:val="006528F8"/>
    <w:rsid w:val="0066146A"/>
    <w:rsid w:val="0066609B"/>
    <w:rsid w:val="006734BB"/>
    <w:rsid w:val="006832AC"/>
    <w:rsid w:val="006869D1"/>
    <w:rsid w:val="006B0F08"/>
    <w:rsid w:val="006B793F"/>
    <w:rsid w:val="006D33F2"/>
    <w:rsid w:val="006D41F5"/>
    <w:rsid w:val="006E4091"/>
    <w:rsid w:val="006E46F5"/>
    <w:rsid w:val="006F5127"/>
    <w:rsid w:val="00701A94"/>
    <w:rsid w:val="00705847"/>
    <w:rsid w:val="00705A66"/>
    <w:rsid w:val="00726306"/>
    <w:rsid w:val="00731945"/>
    <w:rsid w:val="00732720"/>
    <w:rsid w:val="00732D56"/>
    <w:rsid w:val="00735814"/>
    <w:rsid w:val="00742B29"/>
    <w:rsid w:val="00752655"/>
    <w:rsid w:val="00756C81"/>
    <w:rsid w:val="00776D25"/>
    <w:rsid w:val="00784626"/>
    <w:rsid w:val="00795574"/>
    <w:rsid w:val="007A197F"/>
    <w:rsid w:val="007C7472"/>
    <w:rsid w:val="007D0985"/>
    <w:rsid w:val="007D1F0C"/>
    <w:rsid w:val="007D7500"/>
    <w:rsid w:val="007E5BB2"/>
    <w:rsid w:val="007F6102"/>
    <w:rsid w:val="00813044"/>
    <w:rsid w:val="00814676"/>
    <w:rsid w:val="008214FB"/>
    <w:rsid w:val="0083093A"/>
    <w:rsid w:val="00834F86"/>
    <w:rsid w:val="00847CC6"/>
    <w:rsid w:val="00856545"/>
    <w:rsid w:val="0086365A"/>
    <w:rsid w:val="00874CE3"/>
    <w:rsid w:val="008768C0"/>
    <w:rsid w:val="00890FCB"/>
    <w:rsid w:val="008958BB"/>
    <w:rsid w:val="008D5DA4"/>
    <w:rsid w:val="008E2FEE"/>
    <w:rsid w:val="008E79CD"/>
    <w:rsid w:val="008F3B44"/>
    <w:rsid w:val="008F5B9A"/>
    <w:rsid w:val="0090266E"/>
    <w:rsid w:val="00917648"/>
    <w:rsid w:val="00923E23"/>
    <w:rsid w:val="009344E3"/>
    <w:rsid w:val="00941C6A"/>
    <w:rsid w:val="00943870"/>
    <w:rsid w:val="00943FFB"/>
    <w:rsid w:val="009473EE"/>
    <w:rsid w:val="00953C82"/>
    <w:rsid w:val="00955B78"/>
    <w:rsid w:val="0096267B"/>
    <w:rsid w:val="009917FF"/>
    <w:rsid w:val="00994745"/>
    <w:rsid w:val="009A012B"/>
    <w:rsid w:val="009A40B5"/>
    <w:rsid w:val="009B7E60"/>
    <w:rsid w:val="009C0779"/>
    <w:rsid w:val="009C7789"/>
    <w:rsid w:val="009D2CE2"/>
    <w:rsid w:val="009F6270"/>
    <w:rsid w:val="009F69B2"/>
    <w:rsid w:val="009F7D4B"/>
    <w:rsid w:val="00A13F2C"/>
    <w:rsid w:val="00A3227D"/>
    <w:rsid w:val="00A33EF7"/>
    <w:rsid w:val="00A35F63"/>
    <w:rsid w:val="00A409E9"/>
    <w:rsid w:val="00A444B9"/>
    <w:rsid w:val="00A54CF6"/>
    <w:rsid w:val="00A75FD2"/>
    <w:rsid w:val="00A761F0"/>
    <w:rsid w:val="00A846AA"/>
    <w:rsid w:val="00A93BF5"/>
    <w:rsid w:val="00AB1D3A"/>
    <w:rsid w:val="00AB4D6C"/>
    <w:rsid w:val="00AB6569"/>
    <w:rsid w:val="00AD2B94"/>
    <w:rsid w:val="00AD4009"/>
    <w:rsid w:val="00AD6E18"/>
    <w:rsid w:val="00B00347"/>
    <w:rsid w:val="00B12641"/>
    <w:rsid w:val="00B1423D"/>
    <w:rsid w:val="00B15267"/>
    <w:rsid w:val="00B1769E"/>
    <w:rsid w:val="00B20FDF"/>
    <w:rsid w:val="00B241FD"/>
    <w:rsid w:val="00B37F0D"/>
    <w:rsid w:val="00B50F92"/>
    <w:rsid w:val="00B54759"/>
    <w:rsid w:val="00B55A81"/>
    <w:rsid w:val="00B6537A"/>
    <w:rsid w:val="00B73CBD"/>
    <w:rsid w:val="00B75B15"/>
    <w:rsid w:val="00B81D1F"/>
    <w:rsid w:val="00B84334"/>
    <w:rsid w:val="00BA58D8"/>
    <w:rsid w:val="00BC1FF2"/>
    <w:rsid w:val="00BC21AC"/>
    <w:rsid w:val="00BD0F36"/>
    <w:rsid w:val="00BF0844"/>
    <w:rsid w:val="00C02BB4"/>
    <w:rsid w:val="00C03AAB"/>
    <w:rsid w:val="00C0646B"/>
    <w:rsid w:val="00C11209"/>
    <w:rsid w:val="00C25808"/>
    <w:rsid w:val="00C275E3"/>
    <w:rsid w:val="00C40336"/>
    <w:rsid w:val="00C51EA1"/>
    <w:rsid w:val="00C5240A"/>
    <w:rsid w:val="00C64868"/>
    <w:rsid w:val="00C80B15"/>
    <w:rsid w:val="00C8295E"/>
    <w:rsid w:val="00C965D9"/>
    <w:rsid w:val="00C9777A"/>
    <w:rsid w:val="00CA2CAF"/>
    <w:rsid w:val="00CB5DA7"/>
    <w:rsid w:val="00CC71CA"/>
    <w:rsid w:val="00CD3B7B"/>
    <w:rsid w:val="00CF313F"/>
    <w:rsid w:val="00D043B9"/>
    <w:rsid w:val="00D17CBC"/>
    <w:rsid w:val="00D26AE1"/>
    <w:rsid w:val="00D5418B"/>
    <w:rsid w:val="00D5575A"/>
    <w:rsid w:val="00D55FBB"/>
    <w:rsid w:val="00D71ED5"/>
    <w:rsid w:val="00D77BE1"/>
    <w:rsid w:val="00DA60EB"/>
    <w:rsid w:val="00DB0ADC"/>
    <w:rsid w:val="00DC30D3"/>
    <w:rsid w:val="00DC3250"/>
    <w:rsid w:val="00DD16D4"/>
    <w:rsid w:val="00DD2C3D"/>
    <w:rsid w:val="00DD3890"/>
    <w:rsid w:val="00DD6367"/>
    <w:rsid w:val="00E21AE8"/>
    <w:rsid w:val="00E26349"/>
    <w:rsid w:val="00E44694"/>
    <w:rsid w:val="00E47551"/>
    <w:rsid w:val="00E53685"/>
    <w:rsid w:val="00E6495B"/>
    <w:rsid w:val="00E67FAC"/>
    <w:rsid w:val="00E73888"/>
    <w:rsid w:val="00E75425"/>
    <w:rsid w:val="00E866D0"/>
    <w:rsid w:val="00E96C06"/>
    <w:rsid w:val="00E96F94"/>
    <w:rsid w:val="00E972F5"/>
    <w:rsid w:val="00EB04A2"/>
    <w:rsid w:val="00ED1BDA"/>
    <w:rsid w:val="00EF0186"/>
    <w:rsid w:val="00EF3954"/>
    <w:rsid w:val="00EF7889"/>
    <w:rsid w:val="00F02AC9"/>
    <w:rsid w:val="00F05BD1"/>
    <w:rsid w:val="00F12044"/>
    <w:rsid w:val="00F300E1"/>
    <w:rsid w:val="00F35E5C"/>
    <w:rsid w:val="00F538E5"/>
    <w:rsid w:val="00F575AB"/>
    <w:rsid w:val="00F602FE"/>
    <w:rsid w:val="00F77616"/>
    <w:rsid w:val="00F860EF"/>
    <w:rsid w:val="00F9381D"/>
    <w:rsid w:val="00F9648A"/>
    <w:rsid w:val="00FA347F"/>
    <w:rsid w:val="00FA41A9"/>
    <w:rsid w:val="00FB2C83"/>
    <w:rsid w:val="00FB6B24"/>
    <w:rsid w:val="00FC6293"/>
    <w:rsid w:val="00FE22F7"/>
    <w:rsid w:val="00FF672B"/>
    <w:rsid w:val="01168379"/>
    <w:rsid w:val="06A6B66B"/>
    <w:rsid w:val="1D83983F"/>
    <w:rsid w:val="232D540B"/>
    <w:rsid w:val="2812FCAE"/>
    <w:rsid w:val="3414A199"/>
    <w:rsid w:val="358CEBDC"/>
    <w:rsid w:val="3EE43805"/>
    <w:rsid w:val="43A1BEA0"/>
    <w:rsid w:val="45ED092B"/>
    <w:rsid w:val="4B40203C"/>
    <w:rsid w:val="52CFBE6D"/>
    <w:rsid w:val="5938EBDD"/>
    <w:rsid w:val="5B120BE3"/>
    <w:rsid w:val="5CB2295B"/>
    <w:rsid w:val="5E5F3918"/>
    <w:rsid w:val="5F06307C"/>
    <w:rsid w:val="60CE45BF"/>
    <w:rsid w:val="60DB1EA0"/>
    <w:rsid w:val="66DA0CF2"/>
    <w:rsid w:val="69FCFBB8"/>
    <w:rsid w:val="6B385BD2"/>
    <w:rsid w:val="70DA0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B1F6"/>
  <w15:chartTrackingRefBased/>
  <w15:docId w15:val="{83698131-50A7-46A9-A408-60AE61B3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C2F9D"/>
    <w:pPr>
      <w:keepNext/>
      <w:keepLines/>
      <w:numPr>
        <w:numId w:val="22"/>
      </w:numPr>
      <w:spacing w:before="240" w:after="0"/>
      <w:outlineLvl w:val="0"/>
    </w:pPr>
    <w:rPr>
      <w:rFonts w:ascii="Calibri" w:eastAsiaTheme="majorEastAsia" w:hAnsi="Calibr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17CBC"/>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917648"/>
    <w:pPr>
      <w:ind w:left="720"/>
      <w:contextualSpacing/>
    </w:pPr>
  </w:style>
  <w:style w:type="paragraph" w:styleId="Header">
    <w:name w:val="header"/>
    <w:basedOn w:val="Normal"/>
    <w:link w:val="HeaderChar"/>
    <w:uiPriority w:val="99"/>
    <w:unhideWhenUsed/>
    <w:rsid w:val="0043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CA8"/>
  </w:style>
  <w:style w:type="paragraph" w:styleId="Footer">
    <w:name w:val="footer"/>
    <w:basedOn w:val="Normal"/>
    <w:link w:val="FooterChar"/>
    <w:uiPriority w:val="99"/>
    <w:unhideWhenUsed/>
    <w:rsid w:val="0043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CA8"/>
  </w:style>
  <w:style w:type="paragraph" w:styleId="NoSpacing">
    <w:name w:val="No Spacing"/>
    <w:uiPriority w:val="1"/>
    <w:qFormat/>
    <w:rsid w:val="009D2CE2"/>
    <w:pPr>
      <w:spacing w:after="0" w:line="240" w:lineRule="auto"/>
    </w:pPr>
  </w:style>
  <w:style w:type="character" w:styleId="CommentReference">
    <w:name w:val="annotation reference"/>
    <w:basedOn w:val="DefaultParagraphFont"/>
    <w:uiPriority w:val="99"/>
    <w:semiHidden/>
    <w:unhideWhenUsed/>
    <w:rsid w:val="00F9381D"/>
    <w:rPr>
      <w:sz w:val="16"/>
      <w:szCs w:val="16"/>
    </w:rPr>
  </w:style>
  <w:style w:type="paragraph" w:styleId="CommentText">
    <w:name w:val="annotation text"/>
    <w:basedOn w:val="Normal"/>
    <w:link w:val="CommentTextChar"/>
    <w:uiPriority w:val="99"/>
    <w:semiHidden/>
    <w:unhideWhenUsed/>
    <w:rsid w:val="00F9381D"/>
    <w:pPr>
      <w:spacing w:line="240" w:lineRule="auto"/>
    </w:pPr>
    <w:rPr>
      <w:sz w:val="20"/>
      <w:szCs w:val="20"/>
    </w:rPr>
  </w:style>
  <w:style w:type="character" w:customStyle="1" w:styleId="CommentTextChar">
    <w:name w:val="Comment Text Char"/>
    <w:basedOn w:val="DefaultParagraphFont"/>
    <w:link w:val="CommentText"/>
    <w:uiPriority w:val="99"/>
    <w:semiHidden/>
    <w:rsid w:val="00F9381D"/>
    <w:rPr>
      <w:sz w:val="20"/>
      <w:szCs w:val="20"/>
    </w:rPr>
  </w:style>
  <w:style w:type="paragraph" w:styleId="CommentSubject">
    <w:name w:val="annotation subject"/>
    <w:basedOn w:val="CommentText"/>
    <w:next w:val="CommentText"/>
    <w:link w:val="CommentSubjectChar"/>
    <w:uiPriority w:val="99"/>
    <w:semiHidden/>
    <w:unhideWhenUsed/>
    <w:rsid w:val="00F9381D"/>
    <w:rPr>
      <w:b/>
      <w:bCs/>
    </w:rPr>
  </w:style>
  <w:style w:type="character" w:customStyle="1" w:styleId="CommentSubjectChar">
    <w:name w:val="Comment Subject Char"/>
    <w:basedOn w:val="CommentTextChar"/>
    <w:link w:val="CommentSubject"/>
    <w:uiPriority w:val="99"/>
    <w:semiHidden/>
    <w:rsid w:val="00F9381D"/>
    <w:rPr>
      <w:b/>
      <w:bCs/>
      <w:sz w:val="20"/>
      <w:szCs w:val="20"/>
    </w:rPr>
  </w:style>
  <w:style w:type="paragraph" w:styleId="Revision">
    <w:name w:val="Revision"/>
    <w:hidden/>
    <w:uiPriority w:val="99"/>
    <w:semiHidden/>
    <w:rsid w:val="00E47551"/>
    <w:pPr>
      <w:spacing w:after="0" w:line="240" w:lineRule="auto"/>
    </w:pPr>
  </w:style>
  <w:style w:type="character" w:styleId="Hyperlink">
    <w:name w:val="Hyperlink"/>
    <w:basedOn w:val="DefaultParagraphFont"/>
    <w:uiPriority w:val="99"/>
    <w:unhideWhenUsed/>
    <w:rsid w:val="00645DB1"/>
    <w:rPr>
      <w:color w:val="0563C1" w:themeColor="hyperlink"/>
      <w:u w:val="single"/>
    </w:rPr>
  </w:style>
  <w:style w:type="character" w:styleId="UnresolvedMention">
    <w:name w:val="Unresolved Mention"/>
    <w:basedOn w:val="DefaultParagraphFont"/>
    <w:uiPriority w:val="99"/>
    <w:semiHidden/>
    <w:unhideWhenUsed/>
    <w:rsid w:val="00645DB1"/>
    <w:rPr>
      <w:color w:val="605E5C"/>
      <w:shd w:val="clear" w:color="auto" w:fill="E1DFDD"/>
    </w:rPr>
  </w:style>
  <w:style w:type="paragraph" w:customStyle="1" w:styleId="Default">
    <w:name w:val="Default"/>
    <w:rsid w:val="00731945"/>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39"/>
    <w:rsid w:val="00465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C2F9D"/>
    <w:rPr>
      <w:rFonts w:ascii="Calibri" w:eastAsiaTheme="majorEastAsia" w:hAnsi="Calibri" w:cstheme="majorBidi"/>
      <w:b/>
      <w:szCs w:val="32"/>
    </w:rPr>
  </w:style>
  <w:style w:type="paragraph" w:styleId="TOCHeading">
    <w:name w:val="TOC Heading"/>
    <w:basedOn w:val="Heading1"/>
    <w:next w:val="Normal"/>
    <w:uiPriority w:val="39"/>
    <w:unhideWhenUsed/>
    <w:qFormat/>
    <w:rsid w:val="008E79CD"/>
    <w:pPr>
      <w:numPr>
        <w:numId w:val="0"/>
      </w:numPr>
      <w:outlineLvl w:val="9"/>
    </w:pPr>
    <w:rPr>
      <w:rFonts w:asciiTheme="majorHAnsi" w:hAnsiTheme="majorHAnsi"/>
      <w:b w:val="0"/>
      <w:color w:val="2F5496" w:themeColor="accent1" w:themeShade="BF"/>
      <w:sz w:val="32"/>
      <w:lang w:eastAsia="en-GB"/>
    </w:rPr>
  </w:style>
  <w:style w:type="paragraph" w:styleId="TOC1">
    <w:name w:val="toc 1"/>
    <w:basedOn w:val="Normal"/>
    <w:next w:val="Normal"/>
    <w:autoRedefine/>
    <w:uiPriority w:val="39"/>
    <w:unhideWhenUsed/>
    <w:rsid w:val="008E79CD"/>
    <w:pPr>
      <w:tabs>
        <w:tab w:val="left" w:pos="567"/>
        <w:tab w:val="right" w:leader="dot" w:pos="9736"/>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3959">
      <w:bodyDiv w:val="1"/>
      <w:marLeft w:val="0"/>
      <w:marRight w:val="0"/>
      <w:marTop w:val="0"/>
      <w:marBottom w:val="0"/>
      <w:divBdr>
        <w:top w:val="none" w:sz="0" w:space="0" w:color="auto"/>
        <w:left w:val="none" w:sz="0" w:space="0" w:color="auto"/>
        <w:bottom w:val="none" w:sz="0" w:space="0" w:color="auto"/>
        <w:right w:val="none" w:sz="0" w:space="0" w:color="auto"/>
      </w:divBdr>
    </w:div>
    <w:div w:id="319819671">
      <w:bodyDiv w:val="1"/>
      <w:marLeft w:val="0"/>
      <w:marRight w:val="0"/>
      <w:marTop w:val="0"/>
      <w:marBottom w:val="0"/>
      <w:divBdr>
        <w:top w:val="none" w:sz="0" w:space="0" w:color="auto"/>
        <w:left w:val="none" w:sz="0" w:space="0" w:color="auto"/>
        <w:bottom w:val="none" w:sz="0" w:space="0" w:color="auto"/>
        <w:right w:val="none" w:sz="0" w:space="0" w:color="auto"/>
      </w:divBdr>
      <w:divsChild>
        <w:div w:id="496766487">
          <w:marLeft w:val="0"/>
          <w:marRight w:val="0"/>
          <w:marTop w:val="0"/>
          <w:marBottom w:val="0"/>
          <w:divBdr>
            <w:top w:val="none" w:sz="0" w:space="0" w:color="auto"/>
            <w:left w:val="none" w:sz="0" w:space="0" w:color="auto"/>
            <w:bottom w:val="none" w:sz="0" w:space="0" w:color="auto"/>
            <w:right w:val="none" w:sz="0" w:space="0" w:color="auto"/>
          </w:divBdr>
        </w:div>
        <w:div w:id="961767282">
          <w:marLeft w:val="0"/>
          <w:marRight w:val="0"/>
          <w:marTop w:val="0"/>
          <w:marBottom w:val="0"/>
          <w:divBdr>
            <w:top w:val="none" w:sz="0" w:space="0" w:color="auto"/>
            <w:left w:val="none" w:sz="0" w:space="0" w:color="auto"/>
            <w:bottom w:val="none" w:sz="0" w:space="0" w:color="auto"/>
            <w:right w:val="none" w:sz="0" w:space="0" w:color="auto"/>
          </w:divBdr>
        </w:div>
        <w:div w:id="1404108907">
          <w:marLeft w:val="0"/>
          <w:marRight w:val="0"/>
          <w:marTop w:val="0"/>
          <w:marBottom w:val="0"/>
          <w:divBdr>
            <w:top w:val="none" w:sz="0" w:space="0" w:color="auto"/>
            <w:left w:val="none" w:sz="0" w:space="0" w:color="auto"/>
            <w:bottom w:val="none" w:sz="0" w:space="0" w:color="auto"/>
            <w:right w:val="none" w:sz="0" w:space="0" w:color="auto"/>
          </w:divBdr>
        </w:div>
      </w:divsChild>
    </w:div>
    <w:div w:id="477117942">
      <w:bodyDiv w:val="1"/>
      <w:marLeft w:val="0"/>
      <w:marRight w:val="0"/>
      <w:marTop w:val="0"/>
      <w:marBottom w:val="0"/>
      <w:divBdr>
        <w:top w:val="none" w:sz="0" w:space="0" w:color="auto"/>
        <w:left w:val="none" w:sz="0" w:space="0" w:color="auto"/>
        <w:bottom w:val="none" w:sz="0" w:space="0" w:color="auto"/>
        <w:right w:val="none" w:sz="0" w:space="0" w:color="auto"/>
      </w:divBdr>
    </w:div>
    <w:div w:id="601258148">
      <w:bodyDiv w:val="1"/>
      <w:marLeft w:val="0"/>
      <w:marRight w:val="0"/>
      <w:marTop w:val="0"/>
      <w:marBottom w:val="0"/>
      <w:divBdr>
        <w:top w:val="none" w:sz="0" w:space="0" w:color="auto"/>
        <w:left w:val="none" w:sz="0" w:space="0" w:color="auto"/>
        <w:bottom w:val="none" w:sz="0" w:space="0" w:color="auto"/>
        <w:right w:val="none" w:sz="0" w:space="0" w:color="auto"/>
      </w:divBdr>
    </w:div>
    <w:div w:id="699160304">
      <w:bodyDiv w:val="1"/>
      <w:marLeft w:val="0"/>
      <w:marRight w:val="0"/>
      <w:marTop w:val="0"/>
      <w:marBottom w:val="0"/>
      <w:divBdr>
        <w:top w:val="none" w:sz="0" w:space="0" w:color="auto"/>
        <w:left w:val="none" w:sz="0" w:space="0" w:color="auto"/>
        <w:bottom w:val="none" w:sz="0" w:space="0" w:color="auto"/>
        <w:right w:val="none" w:sz="0" w:space="0" w:color="auto"/>
      </w:divBdr>
    </w:div>
    <w:div w:id="727917605">
      <w:bodyDiv w:val="1"/>
      <w:marLeft w:val="0"/>
      <w:marRight w:val="0"/>
      <w:marTop w:val="0"/>
      <w:marBottom w:val="0"/>
      <w:divBdr>
        <w:top w:val="none" w:sz="0" w:space="0" w:color="auto"/>
        <w:left w:val="none" w:sz="0" w:space="0" w:color="auto"/>
        <w:bottom w:val="none" w:sz="0" w:space="0" w:color="auto"/>
        <w:right w:val="none" w:sz="0" w:space="0" w:color="auto"/>
      </w:divBdr>
    </w:div>
    <w:div w:id="892808709">
      <w:bodyDiv w:val="1"/>
      <w:marLeft w:val="0"/>
      <w:marRight w:val="0"/>
      <w:marTop w:val="0"/>
      <w:marBottom w:val="0"/>
      <w:divBdr>
        <w:top w:val="none" w:sz="0" w:space="0" w:color="auto"/>
        <w:left w:val="none" w:sz="0" w:space="0" w:color="auto"/>
        <w:bottom w:val="none" w:sz="0" w:space="0" w:color="auto"/>
        <w:right w:val="none" w:sz="0" w:space="0" w:color="auto"/>
      </w:divBdr>
    </w:div>
    <w:div w:id="1288967213">
      <w:bodyDiv w:val="1"/>
      <w:marLeft w:val="0"/>
      <w:marRight w:val="0"/>
      <w:marTop w:val="0"/>
      <w:marBottom w:val="0"/>
      <w:divBdr>
        <w:top w:val="none" w:sz="0" w:space="0" w:color="auto"/>
        <w:left w:val="none" w:sz="0" w:space="0" w:color="auto"/>
        <w:bottom w:val="none" w:sz="0" w:space="0" w:color="auto"/>
        <w:right w:val="none" w:sz="0" w:space="0" w:color="auto"/>
      </w:divBdr>
    </w:div>
    <w:div w:id="1299803069">
      <w:bodyDiv w:val="1"/>
      <w:marLeft w:val="0"/>
      <w:marRight w:val="0"/>
      <w:marTop w:val="0"/>
      <w:marBottom w:val="0"/>
      <w:divBdr>
        <w:top w:val="none" w:sz="0" w:space="0" w:color="auto"/>
        <w:left w:val="none" w:sz="0" w:space="0" w:color="auto"/>
        <w:bottom w:val="none" w:sz="0" w:space="0" w:color="auto"/>
        <w:right w:val="none" w:sz="0" w:space="0" w:color="auto"/>
      </w:divBdr>
    </w:div>
    <w:div w:id="1324237116">
      <w:bodyDiv w:val="1"/>
      <w:marLeft w:val="0"/>
      <w:marRight w:val="0"/>
      <w:marTop w:val="0"/>
      <w:marBottom w:val="0"/>
      <w:divBdr>
        <w:top w:val="none" w:sz="0" w:space="0" w:color="auto"/>
        <w:left w:val="none" w:sz="0" w:space="0" w:color="auto"/>
        <w:bottom w:val="none" w:sz="0" w:space="0" w:color="auto"/>
        <w:right w:val="none" w:sz="0" w:space="0" w:color="auto"/>
      </w:divBdr>
      <w:divsChild>
        <w:div w:id="54663563">
          <w:marLeft w:val="0"/>
          <w:marRight w:val="0"/>
          <w:marTop w:val="0"/>
          <w:marBottom w:val="0"/>
          <w:divBdr>
            <w:top w:val="none" w:sz="0" w:space="0" w:color="auto"/>
            <w:left w:val="none" w:sz="0" w:space="0" w:color="auto"/>
            <w:bottom w:val="none" w:sz="0" w:space="0" w:color="auto"/>
            <w:right w:val="none" w:sz="0" w:space="0" w:color="auto"/>
          </w:divBdr>
        </w:div>
        <w:div w:id="65807469">
          <w:marLeft w:val="0"/>
          <w:marRight w:val="0"/>
          <w:marTop w:val="0"/>
          <w:marBottom w:val="0"/>
          <w:divBdr>
            <w:top w:val="none" w:sz="0" w:space="0" w:color="auto"/>
            <w:left w:val="none" w:sz="0" w:space="0" w:color="auto"/>
            <w:bottom w:val="none" w:sz="0" w:space="0" w:color="auto"/>
            <w:right w:val="none" w:sz="0" w:space="0" w:color="auto"/>
          </w:divBdr>
        </w:div>
        <w:div w:id="69080603">
          <w:marLeft w:val="0"/>
          <w:marRight w:val="0"/>
          <w:marTop w:val="0"/>
          <w:marBottom w:val="0"/>
          <w:divBdr>
            <w:top w:val="none" w:sz="0" w:space="0" w:color="auto"/>
            <w:left w:val="none" w:sz="0" w:space="0" w:color="auto"/>
            <w:bottom w:val="none" w:sz="0" w:space="0" w:color="auto"/>
            <w:right w:val="none" w:sz="0" w:space="0" w:color="auto"/>
          </w:divBdr>
        </w:div>
        <w:div w:id="174462592">
          <w:marLeft w:val="0"/>
          <w:marRight w:val="0"/>
          <w:marTop w:val="0"/>
          <w:marBottom w:val="0"/>
          <w:divBdr>
            <w:top w:val="none" w:sz="0" w:space="0" w:color="auto"/>
            <w:left w:val="none" w:sz="0" w:space="0" w:color="auto"/>
            <w:bottom w:val="none" w:sz="0" w:space="0" w:color="auto"/>
            <w:right w:val="none" w:sz="0" w:space="0" w:color="auto"/>
          </w:divBdr>
        </w:div>
        <w:div w:id="335033716">
          <w:marLeft w:val="0"/>
          <w:marRight w:val="0"/>
          <w:marTop w:val="0"/>
          <w:marBottom w:val="0"/>
          <w:divBdr>
            <w:top w:val="none" w:sz="0" w:space="0" w:color="auto"/>
            <w:left w:val="none" w:sz="0" w:space="0" w:color="auto"/>
            <w:bottom w:val="none" w:sz="0" w:space="0" w:color="auto"/>
            <w:right w:val="none" w:sz="0" w:space="0" w:color="auto"/>
          </w:divBdr>
        </w:div>
        <w:div w:id="444203690">
          <w:marLeft w:val="0"/>
          <w:marRight w:val="0"/>
          <w:marTop w:val="0"/>
          <w:marBottom w:val="0"/>
          <w:divBdr>
            <w:top w:val="none" w:sz="0" w:space="0" w:color="auto"/>
            <w:left w:val="none" w:sz="0" w:space="0" w:color="auto"/>
            <w:bottom w:val="none" w:sz="0" w:space="0" w:color="auto"/>
            <w:right w:val="none" w:sz="0" w:space="0" w:color="auto"/>
          </w:divBdr>
        </w:div>
        <w:div w:id="491527724">
          <w:marLeft w:val="0"/>
          <w:marRight w:val="0"/>
          <w:marTop w:val="0"/>
          <w:marBottom w:val="0"/>
          <w:divBdr>
            <w:top w:val="none" w:sz="0" w:space="0" w:color="auto"/>
            <w:left w:val="none" w:sz="0" w:space="0" w:color="auto"/>
            <w:bottom w:val="none" w:sz="0" w:space="0" w:color="auto"/>
            <w:right w:val="none" w:sz="0" w:space="0" w:color="auto"/>
          </w:divBdr>
        </w:div>
        <w:div w:id="606813590">
          <w:marLeft w:val="0"/>
          <w:marRight w:val="0"/>
          <w:marTop w:val="0"/>
          <w:marBottom w:val="0"/>
          <w:divBdr>
            <w:top w:val="none" w:sz="0" w:space="0" w:color="auto"/>
            <w:left w:val="none" w:sz="0" w:space="0" w:color="auto"/>
            <w:bottom w:val="none" w:sz="0" w:space="0" w:color="auto"/>
            <w:right w:val="none" w:sz="0" w:space="0" w:color="auto"/>
          </w:divBdr>
        </w:div>
        <w:div w:id="668757090">
          <w:marLeft w:val="0"/>
          <w:marRight w:val="0"/>
          <w:marTop w:val="0"/>
          <w:marBottom w:val="0"/>
          <w:divBdr>
            <w:top w:val="none" w:sz="0" w:space="0" w:color="auto"/>
            <w:left w:val="none" w:sz="0" w:space="0" w:color="auto"/>
            <w:bottom w:val="none" w:sz="0" w:space="0" w:color="auto"/>
            <w:right w:val="none" w:sz="0" w:space="0" w:color="auto"/>
          </w:divBdr>
        </w:div>
        <w:div w:id="698706559">
          <w:marLeft w:val="0"/>
          <w:marRight w:val="0"/>
          <w:marTop w:val="0"/>
          <w:marBottom w:val="0"/>
          <w:divBdr>
            <w:top w:val="none" w:sz="0" w:space="0" w:color="auto"/>
            <w:left w:val="none" w:sz="0" w:space="0" w:color="auto"/>
            <w:bottom w:val="none" w:sz="0" w:space="0" w:color="auto"/>
            <w:right w:val="none" w:sz="0" w:space="0" w:color="auto"/>
          </w:divBdr>
        </w:div>
        <w:div w:id="803277120">
          <w:marLeft w:val="0"/>
          <w:marRight w:val="0"/>
          <w:marTop w:val="0"/>
          <w:marBottom w:val="0"/>
          <w:divBdr>
            <w:top w:val="none" w:sz="0" w:space="0" w:color="auto"/>
            <w:left w:val="none" w:sz="0" w:space="0" w:color="auto"/>
            <w:bottom w:val="none" w:sz="0" w:space="0" w:color="auto"/>
            <w:right w:val="none" w:sz="0" w:space="0" w:color="auto"/>
          </w:divBdr>
        </w:div>
        <w:div w:id="876963842">
          <w:marLeft w:val="0"/>
          <w:marRight w:val="0"/>
          <w:marTop w:val="0"/>
          <w:marBottom w:val="0"/>
          <w:divBdr>
            <w:top w:val="none" w:sz="0" w:space="0" w:color="auto"/>
            <w:left w:val="none" w:sz="0" w:space="0" w:color="auto"/>
            <w:bottom w:val="none" w:sz="0" w:space="0" w:color="auto"/>
            <w:right w:val="none" w:sz="0" w:space="0" w:color="auto"/>
          </w:divBdr>
        </w:div>
        <w:div w:id="978608464">
          <w:marLeft w:val="0"/>
          <w:marRight w:val="0"/>
          <w:marTop w:val="0"/>
          <w:marBottom w:val="0"/>
          <w:divBdr>
            <w:top w:val="none" w:sz="0" w:space="0" w:color="auto"/>
            <w:left w:val="none" w:sz="0" w:space="0" w:color="auto"/>
            <w:bottom w:val="none" w:sz="0" w:space="0" w:color="auto"/>
            <w:right w:val="none" w:sz="0" w:space="0" w:color="auto"/>
          </w:divBdr>
        </w:div>
        <w:div w:id="1020080738">
          <w:marLeft w:val="0"/>
          <w:marRight w:val="0"/>
          <w:marTop w:val="0"/>
          <w:marBottom w:val="0"/>
          <w:divBdr>
            <w:top w:val="none" w:sz="0" w:space="0" w:color="auto"/>
            <w:left w:val="none" w:sz="0" w:space="0" w:color="auto"/>
            <w:bottom w:val="none" w:sz="0" w:space="0" w:color="auto"/>
            <w:right w:val="none" w:sz="0" w:space="0" w:color="auto"/>
          </w:divBdr>
        </w:div>
        <w:div w:id="1028409853">
          <w:marLeft w:val="0"/>
          <w:marRight w:val="0"/>
          <w:marTop w:val="0"/>
          <w:marBottom w:val="0"/>
          <w:divBdr>
            <w:top w:val="none" w:sz="0" w:space="0" w:color="auto"/>
            <w:left w:val="none" w:sz="0" w:space="0" w:color="auto"/>
            <w:bottom w:val="none" w:sz="0" w:space="0" w:color="auto"/>
            <w:right w:val="none" w:sz="0" w:space="0" w:color="auto"/>
          </w:divBdr>
        </w:div>
        <w:div w:id="1102799605">
          <w:marLeft w:val="0"/>
          <w:marRight w:val="0"/>
          <w:marTop w:val="0"/>
          <w:marBottom w:val="0"/>
          <w:divBdr>
            <w:top w:val="none" w:sz="0" w:space="0" w:color="auto"/>
            <w:left w:val="none" w:sz="0" w:space="0" w:color="auto"/>
            <w:bottom w:val="none" w:sz="0" w:space="0" w:color="auto"/>
            <w:right w:val="none" w:sz="0" w:space="0" w:color="auto"/>
          </w:divBdr>
        </w:div>
        <w:div w:id="1309213483">
          <w:marLeft w:val="0"/>
          <w:marRight w:val="0"/>
          <w:marTop w:val="0"/>
          <w:marBottom w:val="0"/>
          <w:divBdr>
            <w:top w:val="none" w:sz="0" w:space="0" w:color="auto"/>
            <w:left w:val="none" w:sz="0" w:space="0" w:color="auto"/>
            <w:bottom w:val="none" w:sz="0" w:space="0" w:color="auto"/>
            <w:right w:val="none" w:sz="0" w:space="0" w:color="auto"/>
          </w:divBdr>
        </w:div>
        <w:div w:id="1522745306">
          <w:marLeft w:val="0"/>
          <w:marRight w:val="0"/>
          <w:marTop w:val="0"/>
          <w:marBottom w:val="0"/>
          <w:divBdr>
            <w:top w:val="none" w:sz="0" w:space="0" w:color="auto"/>
            <w:left w:val="none" w:sz="0" w:space="0" w:color="auto"/>
            <w:bottom w:val="none" w:sz="0" w:space="0" w:color="auto"/>
            <w:right w:val="none" w:sz="0" w:space="0" w:color="auto"/>
          </w:divBdr>
        </w:div>
        <w:div w:id="1723870412">
          <w:marLeft w:val="0"/>
          <w:marRight w:val="0"/>
          <w:marTop w:val="0"/>
          <w:marBottom w:val="0"/>
          <w:divBdr>
            <w:top w:val="none" w:sz="0" w:space="0" w:color="auto"/>
            <w:left w:val="none" w:sz="0" w:space="0" w:color="auto"/>
            <w:bottom w:val="none" w:sz="0" w:space="0" w:color="auto"/>
            <w:right w:val="none" w:sz="0" w:space="0" w:color="auto"/>
          </w:divBdr>
        </w:div>
        <w:div w:id="1990746694">
          <w:marLeft w:val="0"/>
          <w:marRight w:val="0"/>
          <w:marTop w:val="0"/>
          <w:marBottom w:val="0"/>
          <w:divBdr>
            <w:top w:val="none" w:sz="0" w:space="0" w:color="auto"/>
            <w:left w:val="none" w:sz="0" w:space="0" w:color="auto"/>
            <w:bottom w:val="none" w:sz="0" w:space="0" w:color="auto"/>
            <w:right w:val="none" w:sz="0" w:space="0" w:color="auto"/>
          </w:divBdr>
        </w:div>
        <w:div w:id="1992833557">
          <w:marLeft w:val="0"/>
          <w:marRight w:val="0"/>
          <w:marTop w:val="0"/>
          <w:marBottom w:val="0"/>
          <w:divBdr>
            <w:top w:val="none" w:sz="0" w:space="0" w:color="auto"/>
            <w:left w:val="none" w:sz="0" w:space="0" w:color="auto"/>
            <w:bottom w:val="none" w:sz="0" w:space="0" w:color="auto"/>
            <w:right w:val="none" w:sz="0" w:space="0" w:color="auto"/>
          </w:divBdr>
        </w:div>
        <w:div w:id="2003849830">
          <w:marLeft w:val="0"/>
          <w:marRight w:val="0"/>
          <w:marTop w:val="0"/>
          <w:marBottom w:val="0"/>
          <w:divBdr>
            <w:top w:val="none" w:sz="0" w:space="0" w:color="auto"/>
            <w:left w:val="none" w:sz="0" w:space="0" w:color="auto"/>
            <w:bottom w:val="none" w:sz="0" w:space="0" w:color="auto"/>
            <w:right w:val="none" w:sz="0" w:space="0" w:color="auto"/>
          </w:divBdr>
        </w:div>
        <w:div w:id="2027050219">
          <w:marLeft w:val="0"/>
          <w:marRight w:val="0"/>
          <w:marTop w:val="0"/>
          <w:marBottom w:val="0"/>
          <w:divBdr>
            <w:top w:val="none" w:sz="0" w:space="0" w:color="auto"/>
            <w:left w:val="none" w:sz="0" w:space="0" w:color="auto"/>
            <w:bottom w:val="none" w:sz="0" w:space="0" w:color="auto"/>
            <w:right w:val="none" w:sz="0" w:space="0" w:color="auto"/>
          </w:divBdr>
        </w:div>
        <w:div w:id="2077237905">
          <w:marLeft w:val="0"/>
          <w:marRight w:val="0"/>
          <w:marTop w:val="0"/>
          <w:marBottom w:val="0"/>
          <w:divBdr>
            <w:top w:val="none" w:sz="0" w:space="0" w:color="auto"/>
            <w:left w:val="none" w:sz="0" w:space="0" w:color="auto"/>
            <w:bottom w:val="none" w:sz="0" w:space="0" w:color="auto"/>
            <w:right w:val="none" w:sz="0" w:space="0" w:color="auto"/>
          </w:divBdr>
        </w:div>
        <w:div w:id="2077623346">
          <w:marLeft w:val="0"/>
          <w:marRight w:val="0"/>
          <w:marTop w:val="0"/>
          <w:marBottom w:val="0"/>
          <w:divBdr>
            <w:top w:val="none" w:sz="0" w:space="0" w:color="auto"/>
            <w:left w:val="none" w:sz="0" w:space="0" w:color="auto"/>
            <w:bottom w:val="none" w:sz="0" w:space="0" w:color="auto"/>
            <w:right w:val="none" w:sz="0" w:space="0" w:color="auto"/>
          </w:divBdr>
        </w:div>
        <w:div w:id="2130933841">
          <w:marLeft w:val="0"/>
          <w:marRight w:val="0"/>
          <w:marTop w:val="0"/>
          <w:marBottom w:val="0"/>
          <w:divBdr>
            <w:top w:val="none" w:sz="0" w:space="0" w:color="auto"/>
            <w:left w:val="none" w:sz="0" w:space="0" w:color="auto"/>
            <w:bottom w:val="none" w:sz="0" w:space="0" w:color="auto"/>
            <w:right w:val="none" w:sz="0" w:space="0" w:color="auto"/>
          </w:divBdr>
        </w:div>
      </w:divsChild>
    </w:div>
    <w:div w:id="1402751923">
      <w:bodyDiv w:val="1"/>
      <w:marLeft w:val="0"/>
      <w:marRight w:val="0"/>
      <w:marTop w:val="0"/>
      <w:marBottom w:val="0"/>
      <w:divBdr>
        <w:top w:val="none" w:sz="0" w:space="0" w:color="auto"/>
        <w:left w:val="none" w:sz="0" w:space="0" w:color="auto"/>
        <w:bottom w:val="none" w:sz="0" w:space="0" w:color="auto"/>
        <w:right w:val="none" w:sz="0" w:space="0" w:color="auto"/>
      </w:divBdr>
      <w:divsChild>
        <w:div w:id="40447905">
          <w:marLeft w:val="0"/>
          <w:marRight w:val="0"/>
          <w:marTop w:val="0"/>
          <w:marBottom w:val="0"/>
          <w:divBdr>
            <w:top w:val="none" w:sz="0" w:space="0" w:color="auto"/>
            <w:left w:val="none" w:sz="0" w:space="0" w:color="auto"/>
            <w:bottom w:val="none" w:sz="0" w:space="0" w:color="auto"/>
            <w:right w:val="none" w:sz="0" w:space="0" w:color="auto"/>
          </w:divBdr>
        </w:div>
        <w:div w:id="114910099">
          <w:marLeft w:val="0"/>
          <w:marRight w:val="0"/>
          <w:marTop w:val="0"/>
          <w:marBottom w:val="0"/>
          <w:divBdr>
            <w:top w:val="none" w:sz="0" w:space="0" w:color="auto"/>
            <w:left w:val="none" w:sz="0" w:space="0" w:color="auto"/>
            <w:bottom w:val="none" w:sz="0" w:space="0" w:color="auto"/>
            <w:right w:val="none" w:sz="0" w:space="0" w:color="auto"/>
          </w:divBdr>
        </w:div>
        <w:div w:id="131605191">
          <w:marLeft w:val="0"/>
          <w:marRight w:val="0"/>
          <w:marTop w:val="0"/>
          <w:marBottom w:val="0"/>
          <w:divBdr>
            <w:top w:val="none" w:sz="0" w:space="0" w:color="auto"/>
            <w:left w:val="none" w:sz="0" w:space="0" w:color="auto"/>
            <w:bottom w:val="none" w:sz="0" w:space="0" w:color="auto"/>
            <w:right w:val="none" w:sz="0" w:space="0" w:color="auto"/>
          </w:divBdr>
        </w:div>
        <w:div w:id="188028081">
          <w:marLeft w:val="0"/>
          <w:marRight w:val="0"/>
          <w:marTop w:val="0"/>
          <w:marBottom w:val="0"/>
          <w:divBdr>
            <w:top w:val="none" w:sz="0" w:space="0" w:color="auto"/>
            <w:left w:val="none" w:sz="0" w:space="0" w:color="auto"/>
            <w:bottom w:val="none" w:sz="0" w:space="0" w:color="auto"/>
            <w:right w:val="none" w:sz="0" w:space="0" w:color="auto"/>
          </w:divBdr>
        </w:div>
        <w:div w:id="188615669">
          <w:marLeft w:val="0"/>
          <w:marRight w:val="0"/>
          <w:marTop w:val="0"/>
          <w:marBottom w:val="0"/>
          <w:divBdr>
            <w:top w:val="none" w:sz="0" w:space="0" w:color="auto"/>
            <w:left w:val="none" w:sz="0" w:space="0" w:color="auto"/>
            <w:bottom w:val="none" w:sz="0" w:space="0" w:color="auto"/>
            <w:right w:val="none" w:sz="0" w:space="0" w:color="auto"/>
          </w:divBdr>
        </w:div>
        <w:div w:id="304119697">
          <w:marLeft w:val="0"/>
          <w:marRight w:val="0"/>
          <w:marTop w:val="0"/>
          <w:marBottom w:val="0"/>
          <w:divBdr>
            <w:top w:val="none" w:sz="0" w:space="0" w:color="auto"/>
            <w:left w:val="none" w:sz="0" w:space="0" w:color="auto"/>
            <w:bottom w:val="none" w:sz="0" w:space="0" w:color="auto"/>
            <w:right w:val="none" w:sz="0" w:space="0" w:color="auto"/>
          </w:divBdr>
        </w:div>
        <w:div w:id="557861284">
          <w:marLeft w:val="0"/>
          <w:marRight w:val="0"/>
          <w:marTop w:val="0"/>
          <w:marBottom w:val="0"/>
          <w:divBdr>
            <w:top w:val="none" w:sz="0" w:space="0" w:color="auto"/>
            <w:left w:val="none" w:sz="0" w:space="0" w:color="auto"/>
            <w:bottom w:val="none" w:sz="0" w:space="0" w:color="auto"/>
            <w:right w:val="none" w:sz="0" w:space="0" w:color="auto"/>
          </w:divBdr>
        </w:div>
        <w:div w:id="571890587">
          <w:marLeft w:val="0"/>
          <w:marRight w:val="0"/>
          <w:marTop w:val="0"/>
          <w:marBottom w:val="0"/>
          <w:divBdr>
            <w:top w:val="none" w:sz="0" w:space="0" w:color="auto"/>
            <w:left w:val="none" w:sz="0" w:space="0" w:color="auto"/>
            <w:bottom w:val="none" w:sz="0" w:space="0" w:color="auto"/>
            <w:right w:val="none" w:sz="0" w:space="0" w:color="auto"/>
          </w:divBdr>
        </w:div>
        <w:div w:id="720980100">
          <w:marLeft w:val="0"/>
          <w:marRight w:val="0"/>
          <w:marTop w:val="0"/>
          <w:marBottom w:val="0"/>
          <w:divBdr>
            <w:top w:val="none" w:sz="0" w:space="0" w:color="auto"/>
            <w:left w:val="none" w:sz="0" w:space="0" w:color="auto"/>
            <w:bottom w:val="none" w:sz="0" w:space="0" w:color="auto"/>
            <w:right w:val="none" w:sz="0" w:space="0" w:color="auto"/>
          </w:divBdr>
        </w:div>
        <w:div w:id="1097482184">
          <w:marLeft w:val="0"/>
          <w:marRight w:val="0"/>
          <w:marTop w:val="0"/>
          <w:marBottom w:val="0"/>
          <w:divBdr>
            <w:top w:val="none" w:sz="0" w:space="0" w:color="auto"/>
            <w:left w:val="none" w:sz="0" w:space="0" w:color="auto"/>
            <w:bottom w:val="none" w:sz="0" w:space="0" w:color="auto"/>
            <w:right w:val="none" w:sz="0" w:space="0" w:color="auto"/>
          </w:divBdr>
        </w:div>
        <w:div w:id="1139492625">
          <w:marLeft w:val="0"/>
          <w:marRight w:val="0"/>
          <w:marTop w:val="0"/>
          <w:marBottom w:val="0"/>
          <w:divBdr>
            <w:top w:val="none" w:sz="0" w:space="0" w:color="auto"/>
            <w:left w:val="none" w:sz="0" w:space="0" w:color="auto"/>
            <w:bottom w:val="none" w:sz="0" w:space="0" w:color="auto"/>
            <w:right w:val="none" w:sz="0" w:space="0" w:color="auto"/>
          </w:divBdr>
        </w:div>
        <w:div w:id="1190990416">
          <w:marLeft w:val="0"/>
          <w:marRight w:val="0"/>
          <w:marTop w:val="0"/>
          <w:marBottom w:val="0"/>
          <w:divBdr>
            <w:top w:val="none" w:sz="0" w:space="0" w:color="auto"/>
            <w:left w:val="none" w:sz="0" w:space="0" w:color="auto"/>
            <w:bottom w:val="none" w:sz="0" w:space="0" w:color="auto"/>
            <w:right w:val="none" w:sz="0" w:space="0" w:color="auto"/>
          </w:divBdr>
        </w:div>
        <w:div w:id="1220363254">
          <w:marLeft w:val="0"/>
          <w:marRight w:val="0"/>
          <w:marTop w:val="0"/>
          <w:marBottom w:val="0"/>
          <w:divBdr>
            <w:top w:val="none" w:sz="0" w:space="0" w:color="auto"/>
            <w:left w:val="none" w:sz="0" w:space="0" w:color="auto"/>
            <w:bottom w:val="none" w:sz="0" w:space="0" w:color="auto"/>
            <w:right w:val="none" w:sz="0" w:space="0" w:color="auto"/>
          </w:divBdr>
        </w:div>
        <w:div w:id="1241213707">
          <w:marLeft w:val="0"/>
          <w:marRight w:val="0"/>
          <w:marTop w:val="0"/>
          <w:marBottom w:val="0"/>
          <w:divBdr>
            <w:top w:val="none" w:sz="0" w:space="0" w:color="auto"/>
            <w:left w:val="none" w:sz="0" w:space="0" w:color="auto"/>
            <w:bottom w:val="none" w:sz="0" w:space="0" w:color="auto"/>
            <w:right w:val="none" w:sz="0" w:space="0" w:color="auto"/>
          </w:divBdr>
        </w:div>
        <w:div w:id="1322463527">
          <w:marLeft w:val="0"/>
          <w:marRight w:val="0"/>
          <w:marTop w:val="0"/>
          <w:marBottom w:val="0"/>
          <w:divBdr>
            <w:top w:val="none" w:sz="0" w:space="0" w:color="auto"/>
            <w:left w:val="none" w:sz="0" w:space="0" w:color="auto"/>
            <w:bottom w:val="none" w:sz="0" w:space="0" w:color="auto"/>
            <w:right w:val="none" w:sz="0" w:space="0" w:color="auto"/>
          </w:divBdr>
        </w:div>
        <w:div w:id="1347442002">
          <w:marLeft w:val="0"/>
          <w:marRight w:val="0"/>
          <w:marTop w:val="0"/>
          <w:marBottom w:val="0"/>
          <w:divBdr>
            <w:top w:val="none" w:sz="0" w:space="0" w:color="auto"/>
            <w:left w:val="none" w:sz="0" w:space="0" w:color="auto"/>
            <w:bottom w:val="none" w:sz="0" w:space="0" w:color="auto"/>
            <w:right w:val="none" w:sz="0" w:space="0" w:color="auto"/>
          </w:divBdr>
        </w:div>
        <w:div w:id="1473936988">
          <w:marLeft w:val="0"/>
          <w:marRight w:val="0"/>
          <w:marTop w:val="0"/>
          <w:marBottom w:val="0"/>
          <w:divBdr>
            <w:top w:val="none" w:sz="0" w:space="0" w:color="auto"/>
            <w:left w:val="none" w:sz="0" w:space="0" w:color="auto"/>
            <w:bottom w:val="none" w:sz="0" w:space="0" w:color="auto"/>
            <w:right w:val="none" w:sz="0" w:space="0" w:color="auto"/>
          </w:divBdr>
        </w:div>
        <w:div w:id="1509635462">
          <w:marLeft w:val="0"/>
          <w:marRight w:val="0"/>
          <w:marTop w:val="0"/>
          <w:marBottom w:val="0"/>
          <w:divBdr>
            <w:top w:val="none" w:sz="0" w:space="0" w:color="auto"/>
            <w:left w:val="none" w:sz="0" w:space="0" w:color="auto"/>
            <w:bottom w:val="none" w:sz="0" w:space="0" w:color="auto"/>
            <w:right w:val="none" w:sz="0" w:space="0" w:color="auto"/>
          </w:divBdr>
        </w:div>
        <w:div w:id="1579830393">
          <w:marLeft w:val="0"/>
          <w:marRight w:val="0"/>
          <w:marTop w:val="0"/>
          <w:marBottom w:val="0"/>
          <w:divBdr>
            <w:top w:val="none" w:sz="0" w:space="0" w:color="auto"/>
            <w:left w:val="none" w:sz="0" w:space="0" w:color="auto"/>
            <w:bottom w:val="none" w:sz="0" w:space="0" w:color="auto"/>
            <w:right w:val="none" w:sz="0" w:space="0" w:color="auto"/>
          </w:divBdr>
        </w:div>
        <w:div w:id="1639145027">
          <w:marLeft w:val="0"/>
          <w:marRight w:val="0"/>
          <w:marTop w:val="0"/>
          <w:marBottom w:val="0"/>
          <w:divBdr>
            <w:top w:val="none" w:sz="0" w:space="0" w:color="auto"/>
            <w:left w:val="none" w:sz="0" w:space="0" w:color="auto"/>
            <w:bottom w:val="none" w:sz="0" w:space="0" w:color="auto"/>
            <w:right w:val="none" w:sz="0" w:space="0" w:color="auto"/>
          </w:divBdr>
        </w:div>
        <w:div w:id="1678191242">
          <w:marLeft w:val="0"/>
          <w:marRight w:val="0"/>
          <w:marTop w:val="0"/>
          <w:marBottom w:val="0"/>
          <w:divBdr>
            <w:top w:val="none" w:sz="0" w:space="0" w:color="auto"/>
            <w:left w:val="none" w:sz="0" w:space="0" w:color="auto"/>
            <w:bottom w:val="none" w:sz="0" w:space="0" w:color="auto"/>
            <w:right w:val="none" w:sz="0" w:space="0" w:color="auto"/>
          </w:divBdr>
        </w:div>
        <w:div w:id="1747873369">
          <w:marLeft w:val="0"/>
          <w:marRight w:val="0"/>
          <w:marTop w:val="0"/>
          <w:marBottom w:val="0"/>
          <w:divBdr>
            <w:top w:val="none" w:sz="0" w:space="0" w:color="auto"/>
            <w:left w:val="none" w:sz="0" w:space="0" w:color="auto"/>
            <w:bottom w:val="none" w:sz="0" w:space="0" w:color="auto"/>
            <w:right w:val="none" w:sz="0" w:space="0" w:color="auto"/>
          </w:divBdr>
        </w:div>
        <w:div w:id="1823696494">
          <w:marLeft w:val="0"/>
          <w:marRight w:val="0"/>
          <w:marTop w:val="0"/>
          <w:marBottom w:val="0"/>
          <w:divBdr>
            <w:top w:val="none" w:sz="0" w:space="0" w:color="auto"/>
            <w:left w:val="none" w:sz="0" w:space="0" w:color="auto"/>
            <w:bottom w:val="none" w:sz="0" w:space="0" w:color="auto"/>
            <w:right w:val="none" w:sz="0" w:space="0" w:color="auto"/>
          </w:divBdr>
        </w:div>
        <w:div w:id="2017345257">
          <w:marLeft w:val="0"/>
          <w:marRight w:val="0"/>
          <w:marTop w:val="0"/>
          <w:marBottom w:val="0"/>
          <w:divBdr>
            <w:top w:val="none" w:sz="0" w:space="0" w:color="auto"/>
            <w:left w:val="none" w:sz="0" w:space="0" w:color="auto"/>
            <w:bottom w:val="none" w:sz="0" w:space="0" w:color="auto"/>
            <w:right w:val="none" w:sz="0" w:space="0" w:color="auto"/>
          </w:divBdr>
        </w:div>
        <w:div w:id="2044747773">
          <w:marLeft w:val="0"/>
          <w:marRight w:val="0"/>
          <w:marTop w:val="0"/>
          <w:marBottom w:val="0"/>
          <w:divBdr>
            <w:top w:val="none" w:sz="0" w:space="0" w:color="auto"/>
            <w:left w:val="none" w:sz="0" w:space="0" w:color="auto"/>
            <w:bottom w:val="none" w:sz="0" w:space="0" w:color="auto"/>
            <w:right w:val="none" w:sz="0" w:space="0" w:color="auto"/>
          </w:divBdr>
        </w:div>
        <w:div w:id="2123457241">
          <w:marLeft w:val="0"/>
          <w:marRight w:val="0"/>
          <w:marTop w:val="0"/>
          <w:marBottom w:val="0"/>
          <w:divBdr>
            <w:top w:val="none" w:sz="0" w:space="0" w:color="auto"/>
            <w:left w:val="none" w:sz="0" w:space="0" w:color="auto"/>
            <w:bottom w:val="none" w:sz="0" w:space="0" w:color="auto"/>
            <w:right w:val="none" w:sz="0" w:space="0" w:color="auto"/>
          </w:divBdr>
        </w:div>
      </w:divsChild>
    </w:div>
    <w:div w:id="1758283550">
      <w:bodyDiv w:val="1"/>
      <w:marLeft w:val="0"/>
      <w:marRight w:val="0"/>
      <w:marTop w:val="0"/>
      <w:marBottom w:val="0"/>
      <w:divBdr>
        <w:top w:val="none" w:sz="0" w:space="0" w:color="auto"/>
        <w:left w:val="none" w:sz="0" w:space="0" w:color="auto"/>
        <w:bottom w:val="none" w:sz="0" w:space="0" w:color="auto"/>
        <w:right w:val="none" w:sz="0" w:space="0" w:color="auto"/>
      </w:divBdr>
    </w:div>
    <w:div w:id="1790389455">
      <w:bodyDiv w:val="1"/>
      <w:marLeft w:val="0"/>
      <w:marRight w:val="0"/>
      <w:marTop w:val="0"/>
      <w:marBottom w:val="0"/>
      <w:divBdr>
        <w:top w:val="none" w:sz="0" w:space="0" w:color="auto"/>
        <w:left w:val="none" w:sz="0" w:space="0" w:color="auto"/>
        <w:bottom w:val="none" w:sz="0" w:space="0" w:color="auto"/>
        <w:right w:val="none" w:sz="0" w:space="0" w:color="auto"/>
      </w:divBdr>
    </w:div>
    <w:div w:id="209446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4/6/contents" TargetMode="External"/><Relationship Id="rId18" Type="http://schemas.openxmlformats.org/officeDocument/2006/relationships/hyperlink" Target="https://www.legislation.gov.uk/uksi/2019/1218/mad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supporting-pupils-at-school-with-medical-conditions--3" TargetMode="External"/><Relationship Id="rId2" Type="http://schemas.openxmlformats.org/officeDocument/2006/relationships/customXml" Target="../customXml/item2.xml"/><Relationship Id="rId16" Type="http://schemas.openxmlformats.org/officeDocument/2006/relationships/hyperlink" Target="https://www.legislation.gov.uk/" TargetMode="External"/><Relationship Id="rId20" Type="http://schemas.openxmlformats.org/officeDocument/2006/relationships/hyperlink" Target="https://www.gov.uk/government/publications/allergy-safety-in-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news/stronger-protections-for-children-with-allergies-in-schoo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1855/conten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022FA0A3913F4AB1D266AA7E020CC4" ma:contentTypeVersion="5" ma:contentTypeDescription="Create a new document." ma:contentTypeScope="" ma:versionID="2f32e73a1cbc03baa36cc14e25ee5dd5">
  <xsd:schema xmlns:xsd="http://www.w3.org/2001/XMLSchema" xmlns:xs="http://www.w3.org/2001/XMLSchema" xmlns:p="http://schemas.microsoft.com/office/2006/metadata/properties" xmlns:ns2="ee52ebb6-0d4d-494e-a7de-80152da73c23" targetNamespace="http://schemas.microsoft.com/office/2006/metadata/properties" ma:root="true" ma:fieldsID="77b7ad70a974117dcce3794372ea09c6" ns2:_="">
    <xsd:import namespace="ee52ebb6-0d4d-494e-a7de-80152da73c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2ebb6-0d4d-494e-a7de-80152da73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5DCD8B-5420-4519-8B56-052DE823202D}">
  <ds:schemaRefs>
    <ds:schemaRef ds:uri="http://schemas.openxmlformats.org/officeDocument/2006/bibliography"/>
  </ds:schemaRefs>
</ds:datastoreItem>
</file>

<file path=customXml/itemProps2.xml><?xml version="1.0" encoding="utf-8"?>
<ds:datastoreItem xmlns:ds="http://schemas.openxmlformats.org/officeDocument/2006/customXml" ds:itemID="{0BDDBD41-3E4C-4AC2-8E9F-743FE7870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2ebb6-0d4d-494e-a7de-80152da73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A2D74-590E-4587-8158-231CB8A76A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29BDC-88FD-4977-9A55-880A73393144}">
  <ds:schemaRefs>
    <ds:schemaRef ds:uri="http://schemas.microsoft.com/sharepoint/v3/contenttype/forms"/>
  </ds:schemaRefs>
</ds:datastoreItem>
</file>

<file path=docMetadata/LabelInfo.xml><?xml version="1.0" encoding="utf-8"?>
<clbl:labelList xmlns:clbl="http://schemas.microsoft.com/office/2020/mipLabelMetadata">
  <clbl:label id="{ef873751-8807-448e-b698-ee031b2a5792}" enabled="0" method="" siteId="{ef873751-8807-448e-b698-ee031b2a5792}"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2712</Words>
  <Characters>15460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Central RSA Academies Trust</Company>
  <LinksUpToDate>false</LinksUpToDate>
  <CharactersWithSpaces>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Cooper</dc:creator>
  <cp:keywords/>
  <dc:description/>
  <cp:lastModifiedBy>Miss A Saul</cp:lastModifiedBy>
  <cp:revision>3</cp:revision>
  <cp:lastPrinted>2024-09-06T20:02:00Z</cp:lastPrinted>
  <dcterms:created xsi:type="dcterms:W3CDTF">2026-07-09T10:41:00Z</dcterms:created>
  <dcterms:modified xsi:type="dcterms:W3CDTF">2026-08-31T10:46:00Z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0x010100F9022FA0A3913F4AB1D266AA7E020CC4</vt:lpwstr>
  </property>
</Properties>
</file>